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A750CF" w14:paraId="10C423E4" w14:textId="77777777" w:rsidTr="006E14A1">
        <w:trPr>
          <w:trHeight w:val="402"/>
        </w:trPr>
        <w:tc>
          <w:tcPr>
            <w:tcW w:w="10000" w:type="dxa"/>
            <w:tcBorders>
              <w:top w:val="nil"/>
              <w:left w:val="nil"/>
              <w:bottom w:val="nil"/>
              <w:right w:val="nil"/>
            </w:tcBorders>
            <w:shd w:val="clear" w:color="auto" w:fill="auto"/>
            <w:noWrap/>
            <w:vAlign w:val="center"/>
          </w:tcPr>
          <w:p w14:paraId="13BE90C2" w14:textId="487D0915" w:rsidR="00843933" w:rsidRPr="00A750CF" w:rsidRDefault="00843933" w:rsidP="006E0788">
            <w:pPr>
              <w:spacing w:after="0" w:line="240" w:lineRule="auto"/>
              <w:jc w:val="right"/>
              <w:rPr>
                <w:rFonts w:asciiTheme="majorHAnsi" w:eastAsia="Times New Roman" w:hAnsiTheme="majorHAnsi" w:cs="Times New Roman"/>
                <w:iCs/>
              </w:rPr>
            </w:pPr>
          </w:p>
        </w:tc>
      </w:tr>
    </w:tbl>
    <w:p w14:paraId="4FA1AB42" w14:textId="77777777" w:rsidR="00C43B5A" w:rsidRPr="00A750CF" w:rsidRDefault="00C43B5A">
      <w:pPr>
        <w:rPr>
          <w:rFonts w:asciiTheme="majorHAnsi" w:hAnsiTheme="majorHAnsi" w:cs="Times New Roman"/>
        </w:rPr>
      </w:pPr>
    </w:p>
    <w:tbl>
      <w:tblPr>
        <w:tblW w:w="9513" w:type="dxa"/>
        <w:tblInd w:w="93" w:type="dxa"/>
        <w:shd w:val="clear" w:color="auto" w:fill="FDE9D9" w:themeFill="accent6" w:themeFillTint="33"/>
        <w:tblLook w:val="04A0" w:firstRow="1" w:lastRow="0" w:firstColumn="1" w:lastColumn="0" w:noHBand="0" w:noVBand="1"/>
      </w:tblPr>
      <w:tblGrid>
        <w:gridCol w:w="9513"/>
      </w:tblGrid>
      <w:tr w:rsidR="00843933" w:rsidRPr="00A750CF" w14:paraId="5D28147E" w14:textId="77777777" w:rsidTr="007A02DE">
        <w:trPr>
          <w:trHeight w:val="799"/>
        </w:trPr>
        <w:tc>
          <w:tcPr>
            <w:tcW w:w="95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833DD1E" w14:textId="77777777" w:rsidR="006E0788" w:rsidRPr="00A750CF" w:rsidRDefault="006E0788" w:rsidP="006E0788">
            <w:pPr>
              <w:spacing w:after="0" w:line="240" w:lineRule="auto"/>
              <w:jc w:val="center"/>
              <w:rPr>
                <w:rFonts w:asciiTheme="majorHAnsi" w:eastAsia="Times New Roman" w:hAnsiTheme="majorHAnsi" w:cs="Times New Roman"/>
                <w:b/>
                <w:bCs/>
              </w:rPr>
            </w:pPr>
          </w:p>
          <w:p w14:paraId="48B68F15" w14:textId="280AED54" w:rsidR="00843933" w:rsidRPr="00A750CF" w:rsidRDefault="00843933" w:rsidP="006E0788">
            <w:pPr>
              <w:spacing w:after="0" w:line="240" w:lineRule="auto"/>
              <w:jc w:val="center"/>
              <w:rPr>
                <w:rFonts w:asciiTheme="majorHAnsi" w:eastAsia="Times New Roman" w:hAnsiTheme="majorHAnsi" w:cs="Times New Roman"/>
                <w:b/>
                <w:bCs/>
              </w:rPr>
            </w:pPr>
            <w:r w:rsidRPr="00A750CF">
              <w:rPr>
                <w:rFonts w:asciiTheme="majorHAnsi" w:eastAsia="Times New Roman" w:hAnsiTheme="majorHAnsi" w:cs="Times New Roman"/>
                <w:b/>
                <w:bCs/>
              </w:rPr>
              <w:t>REGISTER NUMBER:</w:t>
            </w:r>
            <w:r w:rsidR="007A02DE" w:rsidRPr="00A750CF">
              <w:rPr>
                <w:rFonts w:asciiTheme="majorHAnsi" w:eastAsia="Times New Roman" w:hAnsiTheme="majorHAnsi" w:cs="Times New Roman"/>
                <w:b/>
                <w:bCs/>
              </w:rPr>
              <w:t xml:space="preserve"> [</w:t>
            </w:r>
            <w:r w:rsidR="007A02DE" w:rsidRPr="00A750CF">
              <w:rPr>
                <w:rFonts w:asciiTheme="majorHAnsi" w:eastAsia="Times New Roman" w:hAnsiTheme="majorHAnsi" w:cs="Times New Roman"/>
                <w:b/>
                <w:bCs/>
                <w:highlight w:val="yellow"/>
              </w:rPr>
              <w:t>NN</w:t>
            </w:r>
            <w:r w:rsidR="007A02DE" w:rsidRPr="00A750CF">
              <w:rPr>
                <w:rFonts w:asciiTheme="majorHAnsi" w:eastAsia="Times New Roman" w:hAnsiTheme="majorHAnsi" w:cs="Times New Roman"/>
                <w:b/>
                <w:bCs/>
              </w:rPr>
              <w:t>]/</w:t>
            </w:r>
            <w:r w:rsidR="00991A6C" w:rsidRPr="00A750CF">
              <w:rPr>
                <w:rFonts w:asciiTheme="majorHAnsi" w:eastAsia="Times New Roman" w:hAnsiTheme="majorHAnsi" w:cs="Times New Roman"/>
                <w:b/>
                <w:bCs/>
              </w:rPr>
              <w:t>[</w:t>
            </w:r>
            <w:r w:rsidR="00991A6C" w:rsidRPr="00A750CF">
              <w:rPr>
                <w:rFonts w:asciiTheme="majorHAnsi" w:eastAsia="Times New Roman" w:hAnsiTheme="majorHAnsi" w:cs="Times New Roman"/>
                <w:b/>
                <w:bCs/>
                <w:highlight w:val="yellow"/>
              </w:rPr>
              <w:t>YYYY</w:t>
            </w:r>
            <w:r w:rsidR="00991A6C" w:rsidRPr="00A750CF">
              <w:rPr>
                <w:rFonts w:asciiTheme="majorHAnsi" w:eastAsia="Times New Roman" w:hAnsiTheme="majorHAnsi" w:cs="Times New Roman"/>
                <w:b/>
                <w:bCs/>
              </w:rPr>
              <w:t>]</w:t>
            </w:r>
          </w:p>
          <w:p w14:paraId="1E9BE189" w14:textId="77777777" w:rsidR="006E0788" w:rsidRPr="00A750CF" w:rsidRDefault="006E0788" w:rsidP="006E0788">
            <w:pPr>
              <w:spacing w:after="0" w:line="240" w:lineRule="auto"/>
              <w:jc w:val="center"/>
              <w:rPr>
                <w:rFonts w:asciiTheme="majorHAnsi" w:eastAsia="Times New Roman" w:hAnsiTheme="majorHAnsi" w:cs="Times New Roman"/>
                <w:b/>
                <w:bCs/>
              </w:rPr>
            </w:pPr>
          </w:p>
        </w:tc>
      </w:tr>
      <w:tr w:rsidR="00843933" w:rsidRPr="00A750CF" w14:paraId="542FEA1E" w14:textId="77777777" w:rsidTr="007A02DE">
        <w:trPr>
          <w:trHeight w:val="799"/>
        </w:trPr>
        <w:tc>
          <w:tcPr>
            <w:tcW w:w="95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5A709CD" w14:textId="77777777" w:rsidR="00843933" w:rsidRPr="00A750CF" w:rsidRDefault="00843933" w:rsidP="006E0788">
            <w:pPr>
              <w:spacing w:after="0" w:line="240" w:lineRule="auto"/>
              <w:jc w:val="center"/>
              <w:rPr>
                <w:rFonts w:asciiTheme="majorHAnsi" w:eastAsia="Times New Roman" w:hAnsiTheme="majorHAnsi" w:cs="Times New Roman"/>
                <w:b/>
                <w:bCs/>
              </w:rPr>
            </w:pPr>
            <w:r w:rsidRPr="00A750CF">
              <w:rPr>
                <w:rFonts w:asciiTheme="majorHAnsi" w:eastAsia="Times New Roman" w:hAnsiTheme="majorHAnsi" w:cs="Times New Roman"/>
                <w:b/>
                <w:bCs/>
              </w:rPr>
              <w:t>NOTIFICATION FOR PRIOR CHECKING</w:t>
            </w:r>
          </w:p>
        </w:tc>
      </w:tr>
      <w:tr w:rsidR="00843933" w:rsidRPr="00A750CF" w14:paraId="1468A396" w14:textId="77777777" w:rsidTr="007A02DE">
        <w:trPr>
          <w:trHeight w:val="3060"/>
        </w:trPr>
        <w:tc>
          <w:tcPr>
            <w:tcW w:w="9513" w:type="dxa"/>
            <w:tcBorders>
              <w:top w:val="nil"/>
              <w:left w:val="single" w:sz="4" w:space="0" w:color="auto"/>
              <w:bottom w:val="nil"/>
              <w:right w:val="single" w:sz="4" w:space="0" w:color="auto"/>
            </w:tcBorders>
            <w:shd w:val="clear" w:color="auto" w:fill="FDE9D9" w:themeFill="accent6" w:themeFillTint="33"/>
            <w:vAlign w:val="center"/>
            <w:hideMark/>
          </w:tcPr>
          <w:p w14:paraId="4D356946" w14:textId="70F7FF1A" w:rsidR="00C10F9D" w:rsidRPr="00A750CF" w:rsidRDefault="00843933" w:rsidP="00C10F9D">
            <w:pPr>
              <w:autoSpaceDE w:val="0"/>
              <w:autoSpaceDN w:val="0"/>
              <w:adjustRightInd w:val="0"/>
              <w:spacing w:after="0" w:line="240" w:lineRule="auto"/>
              <w:jc w:val="both"/>
              <w:rPr>
                <w:rFonts w:asciiTheme="majorHAnsi" w:eastAsia="Times New Roman" w:hAnsiTheme="majorHAnsi" w:cs="Times New Roman"/>
              </w:rPr>
            </w:pPr>
            <w:r w:rsidRPr="00A750CF">
              <w:rPr>
                <w:rFonts w:asciiTheme="majorHAnsi" w:eastAsia="Times New Roman" w:hAnsiTheme="majorHAnsi" w:cs="Times New Roman"/>
              </w:rPr>
              <w:br/>
              <w:t>Date of submission:</w:t>
            </w:r>
            <w:r w:rsidR="007A02DE" w:rsidRPr="00A750CF">
              <w:rPr>
                <w:rFonts w:asciiTheme="majorHAnsi" w:eastAsia="Times New Roman" w:hAnsiTheme="majorHAnsi" w:cs="Times New Roman"/>
              </w:rPr>
              <w:t xml:space="preserve"> </w:t>
            </w:r>
          </w:p>
          <w:p w14:paraId="15147D3F" w14:textId="77777777" w:rsidR="00C10F9D" w:rsidRPr="00A750CF" w:rsidRDefault="00843933" w:rsidP="00C10F9D">
            <w:pPr>
              <w:autoSpaceDE w:val="0"/>
              <w:autoSpaceDN w:val="0"/>
              <w:adjustRightInd w:val="0"/>
              <w:spacing w:after="0" w:line="240" w:lineRule="auto"/>
              <w:jc w:val="both"/>
              <w:rPr>
                <w:rFonts w:asciiTheme="majorHAnsi" w:eastAsia="Times New Roman" w:hAnsiTheme="majorHAnsi" w:cs="Times New Roman"/>
              </w:rPr>
            </w:pPr>
            <w:r w:rsidRPr="00A750CF">
              <w:rPr>
                <w:rFonts w:asciiTheme="majorHAnsi" w:eastAsia="Times New Roman" w:hAnsiTheme="majorHAnsi" w:cs="Times New Roman"/>
              </w:rPr>
              <w:br/>
            </w:r>
            <w:r w:rsidRPr="00A750CF">
              <w:rPr>
                <w:rFonts w:asciiTheme="majorHAnsi" w:eastAsia="Times New Roman" w:hAnsiTheme="majorHAnsi" w:cs="Times New Roman"/>
              </w:rPr>
              <w:br/>
              <w:t>Case number:</w:t>
            </w:r>
          </w:p>
          <w:p w14:paraId="4E15930E" w14:textId="77777777" w:rsidR="00C10F9D" w:rsidRPr="00A750CF" w:rsidRDefault="00843933" w:rsidP="00C10F9D">
            <w:pPr>
              <w:autoSpaceDE w:val="0"/>
              <w:autoSpaceDN w:val="0"/>
              <w:adjustRightInd w:val="0"/>
              <w:spacing w:after="0" w:line="240" w:lineRule="auto"/>
              <w:jc w:val="both"/>
              <w:rPr>
                <w:rFonts w:asciiTheme="majorHAnsi" w:eastAsia="Times New Roman" w:hAnsiTheme="majorHAnsi" w:cs="Times New Roman"/>
              </w:rPr>
            </w:pPr>
            <w:r w:rsidRPr="00A750CF">
              <w:rPr>
                <w:rFonts w:asciiTheme="majorHAnsi" w:eastAsia="Times New Roman" w:hAnsiTheme="majorHAnsi" w:cs="Times New Roman"/>
              </w:rPr>
              <w:br/>
            </w:r>
            <w:r w:rsidRPr="00A750CF">
              <w:rPr>
                <w:rFonts w:asciiTheme="majorHAnsi" w:eastAsia="Times New Roman" w:hAnsiTheme="majorHAnsi" w:cs="Times New Roman"/>
              </w:rPr>
              <w:br/>
              <w:t>Institution:</w:t>
            </w:r>
            <w:r w:rsidR="007A02DE" w:rsidRPr="00A750CF">
              <w:rPr>
                <w:rFonts w:asciiTheme="majorHAnsi" w:eastAsia="Times New Roman" w:hAnsiTheme="majorHAnsi" w:cs="Times New Roman"/>
              </w:rPr>
              <w:t xml:space="preserve"> Agency for the Cooperation of Energy Regulators</w:t>
            </w:r>
          </w:p>
          <w:p w14:paraId="2CB770A1" w14:textId="77777777" w:rsidR="00843933" w:rsidRPr="00A750CF" w:rsidRDefault="00843933" w:rsidP="007A02DE">
            <w:pPr>
              <w:autoSpaceDE w:val="0"/>
              <w:autoSpaceDN w:val="0"/>
              <w:adjustRightInd w:val="0"/>
              <w:spacing w:after="0" w:line="240" w:lineRule="auto"/>
              <w:jc w:val="both"/>
              <w:rPr>
                <w:rFonts w:asciiTheme="majorHAnsi" w:eastAsia="Times New Roman" w:hAnsiTheme="majorHAnsi" w:cs="Times New Roman"/>
              </w:rPr>
            </w:pPr>
            <w:r w:rsidRPr="00A750CF">
              <w:rPr>
                <w:rFonts w:asciiTheme="majorHAnsi" w:eastAsia="Times New Roman" w:hAnsiTheme="majorHAnsi" w:cs="Times New Roman"/>
              </w:rPr>
              <w:br/>
            </w:r>
            <w:r w:rsidRPr="00A750CF">
              <w:rPr>
                <w:rFonts w:asciiTheme="majorHAnsi" w:eastAsia="Times New Roman" w:hAnsiTheme="majorHAnsi" w:cs="Times New Roman"/>
              </w:rPr>
              <w:br/>
              <w:t xml:space="preserve">Legal basis: </w:t>
            </w:r>
            <w:r w:rsidR="00E12ACE" w:rsidRPr="00A750CF">
              <w:rPr>
                <w:rFonts w:asciiTheme="majorHAnsi" w:eastAsia="Times New Roman" w:hAnsiTheme="majorHAnsi" w:cs="Times New Roman"/>
              </w:rPr>
              <w:t>Article 2</w:t>
            </w:r>
            <w:r w:rsidRPr="00A750CF">
              <w:rPr>
                <w:rFonts w:asciiTheme="majorHAnsi" w:eastAsia="Times New Roman" w:hAnsiTheme="majorHAnsi" w:cs="Times New Roman"/>
              </w:rPr>
              <w:t xml:space="preserve">5 of </w:t>
            </w:r>
            <w:r w:rsidR="00E12ACE" w:rsidRPr="00A750CF">
              <w:rPr>
                <w:rFonts w:asciiTheme="majorHAnsi" w:eastAsia="Times New Roman" w:hAnsiTheme="majorHAnsi" w:cs="Times New Roman"/>
              </w:rPr>
              <w:t xml:space="preserve">Regulation (EC) No 45/2001 </w:t>
            </w:r>
            <w:r w:rsidR="00C10F9D" w:rsidRPr="00A750CF">
              <w:rPr>
                <w:rFonts w:asciiTheme="majorHAnsi" w:eastAsia="Times New Roman" w:hAnsiTheme="majorHAnsi" w:cs="Times New Roman"/>
              </w:rPr>
              <w:t xml:space="preserve">of the </w:t>
            </w:r>
            <w:r w:rsidR="00E12ACE" w:rsidRPr="00A750CF">
              <w:rPr>
                <w:rFonts w:asciiTheme="majorHAnsi" w:eastAsia="Times New Roman" w:hAnsiTheme="majorHAnsi" w:cs="Times New Roman"/>
              </w:rPr>
              <w:t>European Parliament and of the Council</w:t>
            </w:r>
            <w:r w:rsidR="00C10F9D" w:rsidRPr="00A750CF">
              <w:rPr>
                <w:rFonts w:asciiTheme="majorHAnsi" w:eastAsia="Times New Roman" w:hAnsiTheme="majorHAnsi" w:cs="Times New Roman"/>
              </w:rPr>
              <w:t xml:space="preserve"> of 18 December 2000 </w:t>
            </w:r>
            <w:r w:rsidR="00E12ACE" w:rsidRPr="00A750CF">
              <w:rPr>
                <w:rFonts w:asciiTheme="majorHAnsi" w:eastAsia="Times New Roman" w:hAnsiTheme="majorHAnsi" w:cs="Times New Roman"/>
              </w:rPr>
              <w:t>on the protection of individuals with regard to the processing of</w:t>
            </w:r>
            <w:r w:rsidR="00C10F9D" w:rsidRPr="00A750CF">
              <w:rPr>
                <w:rFonts w:asciiTheme="majorHAnsi" w:eastAsia="Times New Roman" w:hAnsiTheme="majorHAnsi" w:cs="Times New Roman"/>
              </w:rPr>
              <w:t xml:space="preserve"> personal data by the Community </w:t>
            </w:r>
            <w:r w:rsidR="00E12ACE" w:rsidRPr="00A750CF">
              <w:rPr>
                <w:rFonts w:asciiTheme="majorHAnsi" w:eastAsia="Times New Roman" w:hAnsiTheme="majorHAnsi" w:cs="Times New Roman"/>
              </w:rPr>
              <w:t>institutions and bodies and on the free movement of such data</w:t>
            </w:r>
            <w:r w:rsidR="0004790A" w:rsidRPr="00A750CF">
              <w:rPr>
                <w:rFonts w:asciiTheme="majorHAnsi" w:eastAsia="Times New Roman" w:hAnsiTheme="majorHAnsi" w:cs="Times New Roman"/>
              </w:rPr>
              <w:t xml:space="preserve"> (</w:t>
            </w:r>
            <w:r w:rsidR="0004790A" w:rsidRPr="00A750CF">
              <w:rPr>
                <w:rFonts w:asciiTheme="majorHAnsi" w:eastAsia="Times New Roman" w:hAnsiTheme="majorHAnsi" w:cs="Times New Roman"/>
                <w:vertAlign w:val="superscript"/>
              </w:rPr>
              <w:t>1</w:t>
            </w:r>
            <w:r w:rsidR="0004790A" w:rsidRPr="00A750CF">
              <w:rPr>
                <w:rFonts w:asciiTheme="majorHAnsi" w:eastAsia="Times New Roman" w:hAnsiTheme="majorHAnsi" w:cs="Times New Roman"/>
              </w:rPr>
              <w:t>)</w:t>
            </w:r>
            <w:r w:rsidR="00E12ACE" w:rsidRPr="00A750CF">
              <w:rPr>
                <w:rFonts w:asciiTheme="majorHAnsi" w:eastAsia="Times New Roman" w:hAnsiTheme="majorHAnsi" w:cs="Times New Roman"/>
              </w:rPr>
              <w:t xml:space="preserve"> </w:t>
            </w:r>
          </w:p>
        </w:tc>
      </w:tr>
      <w:tr w:rsidR="00843933" w:rsidRPr="00A750CF" w14:paraId="15AD12AC" w14:textId="77777777" w:rsidTr="007A02DE">
        <w:trPr>
          <w:trHeight w:val="450"/>
        </w:trPr>
        <w:tc>
          <w:tcPr>
            <w:tcW w:w="951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D5875D5" w14:textId="77777777" w:rsidR="00843933" w:rsidRPr="00A750CF" w:rsidRDefault="00843933" w:rsidP="006E0788">
            <w:pPr>
              <w:spacing w:after="0" w:line="240" w:lineRule="auto"/>
              <w:jc w:val="right"/>
              <w:rPr>
                <w:rFonts w:asciiTheme="majorHAnsi" w:eastAsia="Times New Roman" w:hAnsiTheme="majorHAnsi" w:cs="Times New Roman"/>
                <w:i/>
                <w:iCs/>
              </w:rPr>
            </w:pPr>
            <w:r w:rsidRPr="00A750CF">
              <w:rPr>
                <w:rFonts w:asciiTheme="majorHAnsi" w:eastAsia="Times New Roman" w:hAnsiTheme="majorHAnsi" w:cs="Times New Roman"/>
                <w:i/>
                <w:iCs/>
              </w:rPr>
              <w:t>(1) OJ L 8, 12.01.2001</w:t>
            </w:r>
          </w:p>
        </w:tc>
      </w:tr>
    </w:tbl>
    <w:p w14:paraId="2BB1FCFE" w14:textId="77777777" w:rsidR="00843933" w:rsidRPr="00A750CF" w:rsidRDefault="00843933">
      <w:pPr>
        <w:rPr>
          <w:rFonts w:asciiTheme="majorHAnsi" w:hAnsiTheme="majorHAnsi" w:cs="Times New Roman"/>
        </w:rPr>
      </w:pPr>
    </w:p>
    <w:tbl>
      <w:tblPr>
        <w:tblW w:w="9513" w:type="dxa"/>
        <w:tblInd w:w="93" w:type="dxa"/>
        <w:tblLook w:val="04A0" w:firstRow="1" w:lastRow="0" w:firstColumn="1" w:lastColumn="0" w:noHBand="0" w:noVBand="1"/>
      </w:tblPr>
      <w:tblGrid>
        <w:gridCol w:w="9513"/>
      </w:tblGrid>
      <w:tr w:rsidR="00B75A0F" w:rsidRPr="00A750CF" w14:paraId="447BCF31" w14:textId="77777777" w:rsidTr="0056317A">
        <w:trPr>
          <w:trHeight w:val="1200"/>
        </w:trPr>
        <w:tc>
          <w:tcPr>
            <w:tcW w:w="9513" w:type="dxa"/>
            <w:tcBorders>
              <w:top w:val="single" w:sz="4" w:space="0" w:color="auto"/>
              <w:left w:val="single" w:sz="4" w:space="0" w:color="auto"/>
              <w:bottom w:val="nil"/>
              <w:right w:val="single" w:sz="4" w:space="0" w:color="auto"/>
            </w:tcBorders>
            <w:shd w:val="clear" w:color="000000" w:fill="FFFFFF"/>
            <w:vAlign w:val="center"/>
            <w:hideMark/>
          </w:tcPr>
          <w:p w14:paraId="66437210" w14:textId="77777777" w:rsidR="00B75A0F" w:rsidRPr="00A750CF" w:rsidRDefault="00B75A0F" w:rsidP="006E0788">
            <w:pPr>
              <w:spacing w:after="0" w:line="240" w:lineRule="auto"/>
              <w:jc w:val="center"/>
              <w:rPr>
                <w:rFonts w:asciiTheme="majorHAnsi" w:eastAsia="Times New Roman" w:hAnsiTheme="majorHAnsi" w:cs="Times New Roman"/>
                <w:b/>
                <w:bCs/>
              </w:rPr>
            </w:pPr>
            <w:r w:rsidRPr="00A750CF">
              <w:rPr>
                <w:rFonts w:asciiTheme="majorHAnsi" w:eastAsia="Times New Roman" w:hAnsiTheme="majorHAnsi" w:cs="Times New Roman"/>
                <w:b/>
                <w:bCs/>
              </w:rPr>
              <w:br/>
              <w:t>INFORMATION TO BE GIVEN</w:t>
            </w:r>
            <w:r w:rsidRPr="00A750CF">
              <w:rPr>
                <w:rFonts w:asciiTheme="majorHAnsi" w:eastAsia="Times New Roman" w:hAnsiTheme="majorHAnsi" w:cs="Times New Roman"/>
              </w:rPr>
              <w:t>(2)</w:t>
            </w:r>
          </w:p>
        </w:tc>
      </w:tr>
      <w:tr w:rsidR="00B75A0F" w:rsidRPr="00A750CF" w14:paraId="0D934738" w14:textId="77777777" w:rsidTr="0056317A">
        <w:trPr>
          <w:trHeight w:val="255"/>
        </w:trPr>
        <w:tc>
          <w:tcPr>
            <w:tcW w:w="9513" w:type="dxa"/>
            <w:tcBorders>
              <w:top w:val="nil"/>
              <w:left w:val="single" w:sz="4" w:space="0" w:color="auto"/>
              <w:bottom w:val="single" w:sz="4" w:space="0" w:color="auto"/>
              <w:right w:val="single" w:sz="4" w:space="0" w:color="auto"/>
            </w:tcBorders>
            <w:shd w:val="clear" w:color="000000" w:fill="FFFFFF"/>
            <w:vAlign w:val="center"/>
            <w:hideMark/>
          </w:tcPr>
          <w:p w14:paraId="5CC85C8C" w14:textId="77777777" w:rsidR="00B75A0F" w:rsidRPr="00A750CF" w:rsidRDefault="00B75A0F" w:rsidP="006E0788">
            <w:pPr>
              <w:spacing w:after="0" w:line="240" w:lineRule="auto"/>
              <w:jc w:val="right"/>
              <w:rPr>
                <w:rFonts w:asciiTheme="majorHAnsi" w:eastAsia="Times New Roman" w:hAnsiTheme="majorHAnsi" w:cs="Times New Roman"/>
                <w:i/>
                <w:iCs/>
              </w:rPr>
            </w:pPr>
            <w:r w:rsidRPr="00A750CF">
              <w:rPr>
                <w:rFonts w:asciiTheme="majorHAnsi" w:eastAsia="Times New Roman" w:hAnsiTheme="majorHAnsi" w:cs="Times New Roman"/>
                <w:i/>
                <w:iCs/>
              </w:rPr>
              <w:t>(2) Please attach all necessary backup documents</w:t>
            </w:r>
          </w:p>
        </w:tc>
      </w:tr>
    </w:tbl>
    <w:tbl>
      <w:tblPr>
        <w:tblStyle w:val="TableGrid"/>
        <w:tblW w:w="9498" w:type="dxa"/>
        <w:tblInd w:w="108" w:type="dxa"/>
        <w:tblLook w:val="04A0" w:firstRow="1" w:lastRow="0" w:firstColumn="1" w:lastColumn="0" w:noHBand="0" w:noVBand="1"/>
      </w:tblPr>
      <w:tblGrid>
        <w:gridCol w:w="9498"/>
      </w:tblGrid>
      <w:tr w:rsidR="00B75A0F" w:rsidRPr="00A750CF" w14:paraId="213E26E0" w14:textId="77777777" w:rsidTr="0056317A">
        <w:tc>
          <w:tcPr>
            <w:tcW w:w="9498" w:type="dxa"/>
          </w:tcPr>
          <w:p w14:paraId="661FF972" w14:textId="77777777" w:rsidR="00B75A0F" w:rsidRPr="00A750CF" w:rsidRDefault="00B75A0F">
            <w:pPr>
              <w:rPr>
                <w:rFonts w:asciiTheme="majorHAnsi" w:eastAsia="Times New Roman" w:hAnsiTheme="majorHAnsi" w:cs="Times New Roman"/>
                <w:b/>
                <w:bCs/>
              </w:rPr>
            </w:pPr>
            <w:r w:rsidRPr="00A750CF">
              <w:rPr>
                <w:rFonts w:asciiTheme="majorHAnsi" w:eastAsia="Times New Roman" w:hAnsiTheme="majorHAnsi" w:cs="Times New Roman"/>
                <w:b/>
                <w:bCs/>
              </w:rPr>
              <w:t> 1/ Name and address of the controller</w:t>
            </w:r>
          </w:p>
          <w:p w14:paraId="73B17CE7" w14:textId="77777777" w:rsidR="00C22EC0" w:rsidRPr="00A750CF" w:rsidRDefault="00C22EC0" w:rsidP="006E0788">
            <w:pPr>
              <w:jc w:val="both"/>
              <w:rPr>
                <w:rFonts w:asciiTheme="majorHAnsi" w:hAnsiTheme="majorHAnsi" w:cs="Times New Roman"/>
              </w:rPr>
            </w:pPr>
          </w:p>
          <w:p w14:paraId="7B1198BC" w14:textId="6E229BC2" w:rsidR="006E0788" w:rsidRPr="00A750CF" w:rsidRDefault="006E0788" w:rsidP="002F52AA">
            <w:pPr>
              <w:rPr>
                <w:rFonts w:asciiTheme="majorHAnsi" w:eastAsia="Times New Roman" w:hAnsiTheme="majorHAnsi" w:cs="Times New Roman"/>
                <w:bCs/>
              </w:rPr>
            </w:pPr>
            <w:r w:rsidRPr="00A750CF">
              <w:rPr>
                <w:rFonts w:asciiTheme="majorHAnsi" w:eastAsia="Times New Roman" w:hAnsiTheme="majorHAnsi" w:cs="Times New Roman"/>
                <w:bCs/>
              </w:rPr>
              <w:t>Agency for the Cooperation of Energy Regulators</w:t>
            </w:r>
            <w:r w:rsidR="00991A6C" w:rsidRPr="00A750CF">
              <w:rPr>
                <w:rFonts w:asciiTheme="majorHAnsi" w:eastAsia="Times New Roman" w:hAnsiTheme="majorHAnsi" w:cs="Times New Roman"/>
                <w:bCs/>
              </w:rPr>
              <w:t xml:space="preserve"> (</w:t>
            </w:r>
            <w:r w:rsidR="004271E8" w:rsidRPr="00A750CF">
              <w:rPr>
                <w:rFonts w:asciiTheme="majorHAnsi" w:eastAsia="Times New Roman" w:hAnsiTheme="majorHAnsi" w:cs="Times New Roman"/>
                <w:bCs/>
              </w:rPr>
              <w:t xml:space="preserve">the </w:t>
            </w:r>
            <w:r w:rsidR="00991A6C" w:rsidRPr="00A750CF">
              <w:rPr>
                <w:rFonts w:asciiTheme="majorHAnsi" w:eastAsia="Times New Roman" w:hAnsiTheme="majorHAnsi" w:cs="Times New Roman"/>
                <w:bCs/>
              </w:rPr>
              <w:t>“</w:t>
            </w:r>
            <w:r w:rsidR="004271E8" w:rsidRPr="00A750CF">
              <w:rPr>
                <w:rFonts w:asciiTheme="majorHAnsi" w:eastAsia="Times New Roman" w:hAnsiTheme="majorHAnsi" w:cs="Times New Roman"/>
                <w:bCs/>
              </w:rPr>
              <w:t>Agency”)</w:t>
            </w:r>
          </w:p>
          <w:p w14:paraId="6D1D5702" w14:textId="77777777" w:rsidR="006E0788" w:rsidRPr="00A750CF" w:rsidRDefault="006E0788" w:rsidP="002F52AA">
            <w:pPr>
              <w:rPr>
                <w:rFonts w:asciiTheme="majorHAnsi" w:eastAsia="Times New Roman" w:hAnsiTheme="majorHAnsi" w:cs="Times New Roman"/>
                <w:bCs/>
              </w:rPr>
            </w:pPr>
            <w:proofErr w:type="spellStart"/>
            <w:r w:rsidRPr="00A750CF">
              <w:rPr>
                <w:rFonts w:asciiTheme="majorHAnsi" w:eastAsia="Times New Roman" w:hAnsiTheme="majorHAnsi" w:cs="Times New Roman"/>
                <w:bCs/>
              </w:rPr>
              <w:t>Trg</w:t>
            </w:r>
            <w:proofErr w:type="spellEnd"/>
            <w:r w:rsidRPr="00A750CF">
              <w:rPr>
                <w:rFonts w:asciiTheme="majorHAnsi" w:eastAsia="Times New Roman" w:hAnsiTheme="majorHAnsi" w:cs="Times New Roman"/>
                <w:bCs/>
              </w:rPr>
              <w:t xml:space="preserve"> </w:t>
            </w:r>
            <w:proofErr w:type="spellStart"/>
            <w:r w:rsidRPr="00A750CF">
              <w:rPr>
                <w:rFonts w:asciiTheme="majorHAnsi" w:eastAsia="Times New Roman" w:hAnsiTheme="majorHAnsi" w:cs="Times New Roman"/>
                <w:bCs/>
              </w:rPr>
              <w:t>republike</w:t>
            </w:r>
            <w:proofErr w:type="spellEnd"/>
            <w:r w:rsidRPr="00A750CF">
              <w:rPr>
                <w:rFonts w:asciiTheme="majorHAnsi" w:eastAsia="Times New Roman" w:hAnsiTheme="majorHAnsi" w:cs="Times New Roman"/>
                <w:bCs/>
              </w:rPr>
              <w:t xml:space="preserve"> 3</w:t>
            </w:r>
          </w:p>
          <w:p w14:paraId="199FEB87" w14:textId="77777777" w:rsidR="006E0788" w:rsidRPr="00A750CF" w:rsidRDefault="006E0788" w:rsidP="002F52AA">
            <w:pPr>
              <w:rPr>
                <w:rFonts w:asciiTheme="majorHAnsi" w:eastAsia="Times New Roman" w:hAnsiTheme="majorHAnsi" w:cs="Times New Roman"/>
                <w:bCs/>
              </w:rPr>
            </w:pPr>
            <w:r w:rsidRPr="00A750CF">
              <w:rPr>
                <w:rFonts w:asciiTheme="majorHAnsi" w:eastAsia="Times New Roman" w:hAnsiTheme="majorHAnsi" w:cs="Times New Roman"/>
                <w:bCs/>
              </w:rPr>
              <w:t>1000 – Ljubljana</w:t>
            </w:r>
          </w:p>
          <w:p w14:paraId="271B6100" w14:textId="40BE46DB" w:rsidR="006E0788" w:rsidRPr="00A750CF" w:rsidRDefault="006E0788" w:rsidP="002F52AA">
            <w:pPr>
              <w:rPr>
                <w:rFonts w:asciiTheme="majorHAnsi" w:eastAsia="Times New Roman" w:hAnsiTheme="majorHAnsi" w:cs="Times New Roman"/>
                <w:bCs/>
              </w:rPr>
            </w:pPr>
            <w:r w:rsidRPr="00A750CF">
              <w:rPr>
                <w:rFonts w:asciiTheme="majorHAnsi" w:eastAsia="Times New Roman" w:hAnsiTheme="majorHAnsi" w:cs="Times New Roman"/>
                <w:bCs/>
              </w:rPr>
              <w:t>Slovenia</w:t>
            </w:r>
          </w:p>
          <w:p w14:paraId="6065175D" w14:textId="77777777" w:rsidR="006E0788" w:rsidRPr="00A750CF" w:rsidRDefault="006E0788">
            <w:pPr>
              <w:rPr>
                <w:rFonts w:asciiTheme="majorHAnsi" w:hAnsiTheme="majorHAnsi" w:cs="Times New Roman"/>
              </w:rPr>
            </w:pPr>
          </w:p>
        </w:tc>
      </w:tr>
      <w:tr w:rsidR="00B75A0F" w:rsidRPr="00A750CF" w14:paraId="525F8E56" w14:textId="77777777" w:rsidTr="0056317A">
        <w:tc>
          <w:tcPr>
            <w:tcW w:w="9498" w:type="dxa"/>
          </w:tcPr>
          <w:p w14:paraId="68661BEA" w14:textId="3E8F7DD9" w:rsidR="00C22EC0" w:rsidRPr="00A750CF" w:rsidRDefault="00B75A0F" w:rsidP="00443F5B">
            <w:pPr>
              <w:rPr>
                <w:rFonts w:asciiTheme="majorHAnsi" w:eastAsia="Times New Roman" w:hAnsiTheme="majorHAnsi" w:cs="Times New Roman"/>
                <w:b/>
                <w:bCs/>
              </w:rPr>
            </w:pPr>
            <w:r w:rsidRPr="00A750CF">
              <w:rPr>
                <w:rFonts w:asciiTheme="majorHAnsi" w:eastAsia="Times New Roman" w:hAnsiTheme="majorHAnsi" w:cs="Times New Roman"/>
                <w:b/>
                <w:bCs/>
              </w:rPr>
              <w:t xml:space="preserve"> 2/ </w:t>
            </w:r>
            <w:proofErr w:type="spellStart"/>
            <w:r w:rsidRPr="00A750CF">
              <w:rPr>
                <w:rFonts w:asciiTheme="majorHAnsi" w:eastAsia="Times New Roman" w:hAnsiTheme="majorHAnsi" w:cs="Times New Roman"/>
                <w:b/>
                <w:bCs/>
              </w:rPr>
              <w:t>Organisational</w:t>
            </w:r>
            <w:proofErr w:type="spellEnd"/>
            <w:r w:rsidRPr="00A750CF">
              <w:rPr>
                <w:rFonts w:asciiTheme="majorHAnsi" w:eastAsia="Times New Roman" w:hAnsiTheme="majorHAnsi" w:cs="Times New Roman"/>
                <w:b/>
                <w:bCs/>
              </w:rPr>
              <w:t xml:space="preserve"> parts of the institution or body entrusted with the processing of personal data</w:t>
            </w:r>
            <w:r w:rsidR="006E0788" w:rsidRPr="00A750CF">
              <w:rPr>
                <w:rFonts w:asciiTheme="majorHAnsi" w:eastAsia="Times New Roman" w:hAnsiTheme="majorHAnsi" w:cs="Times New Roman"/>
                <w:b/>
                <w:bCs/>
              </w:rPr>
              <w:t xml:space="preserve"> </w:t>
            </w:r>
          </w:p>
          <w:p w14:paraId="3049D738" w14:textId="77777777" w:rsidR="00C22EC0" w:rsidRPr="00A750CF" w:rsidRDefault="00C22EC0" w:rsidP="00443F5B">
            <w:pPr>
              <w:rPr>
                <w:rFonts w:asciiTheme="majorHAnsi" w:eastAsia="Times New Roman" w:hAnsiTheme="majorHAnsi" w:cs="Times New Roman"/>
                <w:b/>
                <w:bCs/>
              </w:rPr>
            </w:pPr>
          </w:p>
          <w:p w14:paraId="38BE49EE" w14:textId="77777777" w:rsidR="00316110" w:rsidRPr="00A750CF" w:rsidRDefault="00316110" w:rsidP="00316110">
            <w:pPr>
              <w:rPr>
                <w:rFonts w:asciiTheme="majorHAnsi" w:hAnsiTheme="majorHAnsi" w:cs="Times New Roman"/>
              </w:rPr>
            </w:pPr>
            <w:r w:rsidRPr="00A750CF">
              <w:rPr>
                <w:rFonts w:asciiTheme="majorHAnsi" w:hAnsiTheme="majorHAnsi" w:cs="Times New Roman"/>
              </w:rPr>
              <w:t>The department responsible for internally managing the processing operation is: Administration Department, and within that department more specifically Human Resources section.</w:t>
            </w:r>
          </w:p>
          <w:p w14:paraId="77270939" w14:textId="77777777" w:rsidR="00316110" w:rsidRPr="00A750CF" w:rsidRDefault="00316110" w:rsidP="00316110">
            <w:pPr>
              <w:rPr>
                <w:rFonts w:asciiTheme="majorHAnsi" w:hAnsiTheme="majorHAnsi" w:cs="Times New Roman"/>
              </w:rPr>
            </w:pPr>
          </w:p>
          <w:p w14:paraId="2F99C0C6" w14:textId="77777777" w:rsidR="00316110" w:rsidRPr="00A750CF" w:rsidRDefault="00316110" w:rsidP="00316110">
            <w:pPr>
              <w:rPr>
                <w:rFonts w:asciiTheme="majorHAnsi" w:hAnsiTheme="majorHAnsi" w:cs="Times New Roman"/>
              </w:rPr>
            </w:pPr>
            <w:r w:rsidRPr="00A750CF">
              <w:rPr>
                <w:rFonts w:asciiTheme="majorHAnsi" w:hAnsiTheme="majorHAnsi" w:cs="Times New Roman"/>
              </w:rPr>
              <w:t xml:space="preserve">The contact person for this processing operation is: </w:t>
            </w:r>
          </w:p>
          <w:p w14:paraId="38854984" w14:textId="77777777" w:rsidR="00316110" w:rsidRPr="00A750CF" w:rsidRDefault="00316110" w:rsidP="00316110">
            <w:pPr>
              <w:rPr>
                <w:rFonts w:asciiTheme="majorHAnsi" w:hAnsiTheme="majorHAnsi" w:cs="Times New Roman"/>
              </w:rPr>
            </w:pPr>
            <w:proofErr w:type="spellStart"/>
            <w:r w:rsidRPr="00A750CF">
              <w:rPr>
                <w:rFonts w:asciiTheme="majorHAnsi" w:hAnsiTheme="majorHAnsi" w:cs="Times New Roman"/>
              </w:rPr>
              <w:t>Mr</w:t>
            </w:r>
            <w:proofErr w:type="spellEnd"/>
            <w:r w:rsidRPr="00A750CF">
              <w:rPr>
                <w:rFonts w:asciiTheme="majorHAnsi" w:hAnsiTheme="majorHAnsi" w:cs="Times New Roman"/>
              </w:rPr>
              <w:t xml:space="preserve"> Jakub </w:t>
            </w:r>
            <w:proofErr w:type="spellStart"/>
            <w:r w:rsidRPr="00A750CF">
              <w:rPr>
                <w:rFonts w:asciiTheme="majorHAnsi" w:hAnsiTheme="majorHAnsi" w:cs="Times New Roman"/>
              </w:rPr>
              <w:t>Walczak</w:t>
            </w:r>
            <w:proofErr w:type="spellEnd"/>
            <w:r w:rsidRPr="00A750CF">
              <w:rPr>
                <w:rFonts w:asciiTheme="majorHAnsi" w:hAnsiTheme="majorHAnsi" w:cs="Times New Roman"/>
              </w:rPr>
              <w:t>, Human Resources Officer</w:t>
            </w:r>
          </w:p>
          <w:p w14:paraId="6C6221C5" w14:textId="77777777" w:rsidR="00316110" w:rsidRPr="00A750CF" w:rsidRDefault="00316110" w:rsidP="00316110">
            <w:pPr>
              <w:rPr>
                <w:rFonts w:asciiTheme="majorHAnsi" w:hAnsiTheme="majorHAnsi" w:cs="Times New Roman"/>
              </w:rPr>
            </w:pPr>
            <w:r w:rsidRPr="00A750CF">
              <w:rPr>
                <w:rFonts w:asciiTheme="majorHAnsi" w:hAnsiTheme="majorHAnsi" w:cs="Times New Roman"/>
              </w:rPr>
              <w:t>Agency for the Cooperation of Energy Regulators (ACER)</w:t>
            </w:r>
          </w:p>
          <w:p w14:paraId="0BB67416" w14:textId="77777777" w:rsidR="00316110" w:rsidRPr="00A750CF" w:rsidRDefault="00316110" w:rsidP="00316110">
            <w:pPr>
              <w:rPr>
                <w:rFonts w:asciiTheme="majorHAnsi" w:hAnsiTheme="majorHAnsi" w:cs="Times New Roman"/>
              </w:rPr>
            </w:pPr>
            <w:proofErr w:type="spellStart"/>
            <w:r w:rsidRPr="00A750CF">
              <w:rPr>
                <w:rFonts w:asciiTheme="majorHAnsi" w:hAnsiTheme="majorHAnsi" w:cs="Times New Roman"/>
              </w:rPr>
              <w:t>Trg</w:t>
            </w:r>
            <w:proofErr w:type="spellEnd"/>
            <w:r w:rsidRPr="00A750CF">
              <w:rPr>
                <w:rFonts w:asciiTheme="majorHAnsi" w:hAnsiTheme="majorHAnsi" w:cs="Times New Roman"/>
              </w:rPr>
              <w:t xml:space="preserve"> </w:t>
            </w:r>
            <w:proofErr w:type="spellStart"/>
            <w:r w:rsidRPr="00A750CF">
              <w:rPr>
                <w:rFonts w:asciiTheme="majorHAnsi" w:hAnsiTheme="majorHAnsi" w:cs="Times New Roman"/>
              </w:rPr>
              <w:t>republike</w:t>
            </w:r>
            <w:proofErr w:type="spellEnd"/>
            <w:r w:rsidRPr="00A750CF">
              <w:rPr>
                <w:rFonts w:asciiTheme="majorHAnsi" w:hAnsiTheme="majorHAnsi" w:cs="Times New Roman"/>
              </w:rPr>
              <w:t xml:space="preserve"> 3, SI-1000 Ljubljana, Slovenia</w:t>
            </w:r>
          </w:p>
          <w:p w14:paraId="71902AA9" w14:textId="77777777" w:rsidR="00316110" w:rsidRPr="00A750CF" w:rsidRDefault="00316110" w:rsidP="00316110">
            <w:pPr>
              <w:rPr>
                <w:rFonts w:asciiTheme="majorHAnsi" w:hAnsiTheme="majorHAnsi" w:cs="Times New Roman"/>
              </w:rPr>
            </w:pPr>
            <w:r w:rsidRPr="00A750CF">
              <w:rPr>
                <w:rFonts w:asciiTheme="majorHAnsi" w:hAnsiTheme="majorHAnsi" w:cs="Times New Roman"/>
              </w:rPr>
              <w:t xml:space="preserve">E-mail: </w:t>
            </w:r>
            <w:hyperlink r:id="rId6" w:history="1">
              <w:r w:rsidRPr="00A750CF">
                <w:rPr>
                  <w:rStyle w:val="Hyperlink"/>
                  <w:rFonts w:asciiTheme="majorHAnsi" w:hAnsiTheme="majorHAnsi" w:cs="Times New Roman"/>
                </w:rPr>
                <w:t>jakub.walczak@acer.europa.eu</w:t>
              </w:r>
            </w:hyperlink>
          </w:p>
          <w:p w14:paraId="42C177DA" w14:textId="77777777" w:rsidR="00316110" w:rsidRPr="00A750CF" w:rsidRDefault="00316110" w:rsidP="00316110">
            <w:pPr>
              <w:rPr>
                <w:rFonts w:asciiTheme="majorHAnsi" w:hAnsiTheme="majorHAnsi" w:cs="Times New Roman"/>
              </w:rPr>
            </w:pPr>
            <w:r w:rsidRPr="00A750CF">
              <w:rPr>
                <w:rFonts w:asciiTheme="majorHAnsi" w:hAnsiTheme="majorHAnsi" w:cs="Times New Roman"/>
              </w:rPr>
              <w:t>Phone: +386 (0) 820 53 395</w:t>
            </w:r>
          </w:p>
          <w:p w14:paraId="22FCAC02" w14:textId="77777777" w:rsidR="00991A6C" w:rsidRPr="00A750CF" w:rsidRDefault="00991A6C" w:rsidP="00991A6C">
            <w:pPr>
              <w:rPr>
                <w:rFonts w:asciiTheme="majorHAnsi" w:hAnsiTheme="majorHAnsi" w:cs="Times New Roman"/>
              </w:rPr>
            </w:pPr>
          </w:p>
        </w:tc>
      </w:tr>
      <w:tr w:rsidR="00B75A0F" w:rsidRPr="00A750CF" w14:paraId="4F012052" w14:textId="77777777" w:rsidTr="0056317A">
        <w:tc>
          <w:tcPr>
            <w:tcW w:w="9498" w:type="dxa"/>
          </w:tcPr>
          <w:p w14:paraId="36E44944" w14:textId="77777777" w:rsidR="00B75A0F" w:rsidRPr="00A750CF" w:rsidRDefault="00B75A0F" w:rsidP="00D87A5A">
            <w:pPr>
              <w:jc w:val="both"/>
              <w:rPr>
                <w:rFonts w:asciiTheme="majorHAnsi" w:eastAsia="Times New Roman" w:hAnsiTheme="majorHAnsi" w:cs="Times New Roman"/>
                <w:b/>
                <w:bCs/>
              </w:rPr>
            </w:pPr>
            <w:r w:rsidRPr="00A750CF">
              <w:rPr>
                <w:rFonts w:asciiTheme="majorHAnsi" w:eastAsia="Times New Roman" w:hAnsiTheme="majorHAnsi" w:cs="Times New Roman"/>
                <w:b/>
                <w:bCs/>
              </w:rPr>
              <w:lastRenderedPageBreak/>
              <w:t> 3/ Name of the processing</w:t>
            </w:r>
            <w:r w:rsidR="006E0788" w:rsidRPr="00A750CF">
              <w:rPr>
                <w:rFonts w:asciiTheme="majorHAnsi" w:eastAsia="Times New Roman" w:hAnsiTheme="majorHAnsi" w:cs="Times New Roman"/>
                <w:b/>
                <w:bCs/>
              </w:rPr>
              <w:t xml:space="preserve"> </w:t>
            </w:r>
          </w:p>
          <w:p w14:paraId="6EDB8F3D" w14:textId="77777777" w:rsidR="00825202" w:rsidRPr="00A750CF" w:rsidRDefault="00825202" w:rsidP="00D87A5A">
            <w:pPr>
              <w:jc w:val="both"/>
              <w:rPr>
                <w:rFonts w:asciiTheme="majorHAnsi" w:eastAsia="Times New Roman" w:hAnsiTheme="majorHAnsi" w:cs="Times New Roman"/>
                <w:bCs/>
              </w:rPr>
            </w:pPr>
          </w:p>
          <w:p w14:paraId="781319AF" w14:textId="23BC06DA" w:rsidR="006529D8" w:rsidRPr="00A750CF" w:rsidRDefault="00D44581" w:rsidP="00A7152C">
            <w:pPr>
              <w:jc w:val="both"/>
              <w:rPr>
                <w:rFonts w:asciiTheme="majorHAnsi" w:eastAsia="Times New Roman" w:hAnsiTheme="majorHAnsi" w:cs="Times New Roman"/>
                <w:bCs/>
              </w:rPr>
            </w:pPr>
            <w:r w:rsidRPr="00A750CF">
              <w:rPr>
                <w:rFonts w:asciiTheme="majorHAnsi" w:eastAsia="Times New Roman" w:hAnsiTheme="majorHAnsi" w:cs="Times New Roman"/>
                <w:bCs/>
              </w:rPr>
              <w:t xml:space="preserve">Gathering details regarding </w:t>
            </w:r>
            <w:r w:rsidR="00A750CF">
              <w:rPr>
                <w:rFonts w:asciiTheme="majorHAnsi" w:eastAsia="Times New Roman" w:hAnsiTheme="majorHAnsi" w:cs="Times New Roman"/>
                <w:bCs/>
              </w:rPr>
              <w:t>staff members’</w:t>
            </w:r>
            <w:r w:rsidRPr="00A750CF">
              <w:rPr>
                <w:rFonts w:asciiTheme="majorHAnsi" w:eastAsia="Times New Roman" w:hAnsiTheme="majorHAnsi" w:cs="Times New Roman"/>
                <w:bCs/>
              </w:rPr>
              <w:t xml:space="preserve"> request to initiate negotiations to conclude a tuition agreement with the education institution or request for contribution </w:t>
            </w:r>
            <w:r w:rsidR="00A7152C" w:rsidRPr="00A750CF">
              <w:rPr>
                <w:rFonts w:asciiTheme="majorHAnsi" w:eastAsia="Times New Roman" w:hAnsiTheme="majorHAnsi" w:cs="Times New Roman"/>
                <w:bCs/>
              </w:rPr>
              <w:t xml:space="preserve">towards </w:t>
            </w:r>
            <w:r w:rsidRPr="00A750CF">
              <w:rPr>
                <w:rFonts w:asciiTheme="majorHAnsi" w:eastAsia="Times New Roman" w:hAnsiTheme="majorHAnsi" w:cs="Times New Roman"/>
                <w:bCs/>
              </w:rPr>
              <w:t>education fees for children</w:t>
            </w:r>
            <w:r w:rsidR="00A7152C" w:rsidRPr="00A750CF">
              <w:rPr>
                <w:rFonts w:asciiTheme="majorHAnsi" w:eastAsia="Times New Roman" w:hAnsiTheme="majorHAnsi" w:cs="Times New Roman"/>
                <w:bCs/>
              </w:rPr>
              <w:t>.</w:t>
            </w:r>
          </w:p>
          <w:p w14:paraId="0FCD389A" w14:textId="77777777" w:rsidR="002A77AC" w:rsidRPr="00A750CF" w:rsidRDefault="002A77AC" w:rsidP="00D87A5A">
            <w:pPr>
              <w:jc w:val="both"/>
              <w:rPr>
                <w:rFonts w:asciiTheme="majorHAnsi" w:hAnsiTheme="majorHAnsi" w:cs="Times New Roman"/>
              </w:rPr>
            </w:pPr>
          </w:p>
        </w:tc>
      </w:tr>
      <w:tr w:rsidR="00B75A0F" w:rsidRPr="00A750CF" w14:paraId="6EF5C8A0" w14:textId="77777777" w:rsidTr="0056317A">
        <w:tc>
          <w:tcPr>
            <w:tcW w:w="9498" w:type="dxa"/>
          </w:tcPr>
          <w:p w14:paraId="7941C25A" w14:textId="77777777" w:rsidR="00D7093E" w:rsidRPr="00A750CF" w:rsidRDefault="00B75A0F" w:rsidP="00D87A5A">
            <w:pPr>
              <w:jc w:val="both"/>
              <w:rPr>
                <w:rFonts w:asciiTheme="majorHAnsi" w:eastAsia="Times New Roman" w:hAnsiTheme="majorHAnsi" w:cs="Times New Roman"/>
                <w:b/>
                <w:bCs/>
              </w:rPr>
            </w:pPr>
            <w:r w:rsidRPr="00A750CF">
              <w:rPr>
                <w:rFonts w:asciiTheme="majorHAnsi" w:eastAsia="Times New Roman" w:hAnsiTheme="majorHAnsi" w:cs="Times New Roman"/>
                <w:b/>
                <w:bCs/>
              </w:rPr>
              <w:t> 4/ Purpose or purposes of the processing</w:t>
            </w:r>
          </w:p>
          <w:p w14:paraId="6AC9EB5B" w14:textId="77777777" w:rsidR="00FE773B" w:rsidRPr="00A750CF" w:rsidRDefault="00FE773B" w:rsidP="00D87A5A">
            <w:pPr>
              <w:jc w:val="both"/>
              <w:rPr>
                <w:rFonts w:asciiTheme="majorHAnsi" w:eastAsia="Times New Roman" w:hAnsiTheme="majorHAnsi" w:cs="Times New Roman"/>
                <w:b/>
                <w:bCs/>
              </w:rPr>
            </w:pPr>
          </w:p>
          <w:p w14:paraId="44296C9E" w14:textId="286B4386" w:rsidR="002A77AC" w:rsidRPr="00A750CF" w:rsidRDefault="00A7152C" w:rsidP="006E14A1">
            <w:pPr>
              <w:autoSpaceDE w:val="0"/>
              <w:autoSpaceDN w:val="0"/>
              <w:adjustRightInd w:val="0"/>
              <w:rPr>
                <w:rFonts w:asciiTheme="majorHAnsi" w:eastAsia="Times New Roman" w:hAnsiTheme="majorHAnsi"/>
                <w:bCs/>
              </w:rPr>
            </w:pPr>
            <w:r w:rsidRPr="00A750CF">
              <w:rPr>
                <w:rFonts w:asciiTheme="majorHAnsi" w:eastAsia="Times New Roman" w:hAnsiTheme="majorHAnsi"/>
                <w:bCs/>
              </w:rPr>
              <w:t>In line with the Decision No 10/2014 of the Administrative Board of the Agency for the Cooperation of Energy Regulators</w:t>
            </w:r>
            <w:r w:rsidR="00DB4877" w:rsidRPr="00A750CF">
              <w:rPr>
                <w:rFonts w:asciiTheme="majorHAnsi" w:eastAsia="Times New Roman" w:hAnsiTheme="majorHAnsi"/>
                <w:bCs/>
              </w:rPr>
              <w:t xml:space="preserve"> </w:t>
            </w:r>
            <w:r w:rsidR="00D44581" w:rsidRPr="00A750CF">
              <w:rPr>
                <w:rFonts w:asciiTheme="majorHAnsi" w:eastAsia="Times New Roman" w:hAnsiTheme="majorHAnsi"/>
                <w:bCs/>
              </w:rPr>
              <w:t xml:space="preserve">on the support granted to Agency staff members in respect to education fees </w:t>
            </w:r>
            <w:r w:rsidR="00A750CF">
              <w:rPr>
                <w:rFonts w:asciiTheme="majorHAnsi" w:eastAsia="Times New Roman" w:hAnsiTheme="majorHAnsi"/>
                <w:bCs/>
              </w:rPr>
              <w:t>of</w:t>
            </w:r>
            <w:r w:rsidRPr="00A750CF">
              <w:rPr>
                <w:rFonts w:asciiTheme="majorHAnsi" w:eastAsia="Times New Roman" w:hAnsiTheme="majorHAnsi"/>
                <w:bCs/>
              </w:rPr>
              <w:t xml:space="preserve"> 18 September 2014 (Annex I), </w:t>
            </w:r>
            <w:r w:rsidR="00D44581" w:rsidRPr="00A750CF">
              <w:rPr>
                <w:rFonts w:asciiTheme="majorHAnsi" w:eastAsia="Times New Roman" w:hAnsiTheme="majorHAnsi"/>
                <w:bCs/>
              </w:rPr>
              <w:t xml:space="preserve">and Director Decision 2015-17 on the Agency contribution to education fees for children and repealing Director Decision 2014-03 of </w:t>
            </w:r>
            <w:r w:rsidR="00DF4787" w:rsidRPr="00A750CF">
              <w:rPr>
                <w:rFonts w:asciiTheme="majorHAnsi" w:eastAsia="Times New Roman" w:hAnsiTheme="majorHAnsi"/>
                <w:bCs/>
              </w:rPr>
              <w:t>18 February 2014</w:t>
            </w:r>
            <w:r w:rsidR="00D44581" w:rsidRPr="00A750CF">
              <w:rPr>
                <w:rFonts w:asciiTheme="majorHAnsi" w:eastAsia="Times New Roman" w:hAnsiTheme="majorHAnsi"/>
                <w:bCs/>
              </w:rPr>
              <w:t xml:space="preserve"> (Annex </w:t>
            </w:r>
            <w:r w:rsidR="00DF4787" w:rsidRPr="00A750CF">
              <w:rPr>
                <w:rFonts w:asciiTheme="majorHAnsi" w:eastAsia="Times New Roman" w:hAnsiTheme="majorHAnsi"/>
                <w:bCs/>
              </w:rPr>
              <w:t>III</w:t>
            </w:r>
            <w:r w:rsidR="00D44581" w:rsidRPr="00A750CF">
              <w:rPr>
                <w:rFonts w:asciiTheme="majorHAnsi" w:eastAsia="Times New Roman" w:hAnsiTheme="majorHAnsi"/>
                <w:bCs/>
              </w:rPr>
              <w:t xml:space="preserve">), </w:t>
            </w:r>
            <w:r w:rsidRPr="00A750CF">
              <w:rPr>
                <w:rFonts w:asciiTheme="majorHAnsi" w:eastAsia="Times New Roman" w:hAnsiTheme="majorHAnsi"/>
                <w:bCs/>
              </w:rPr>
              <w:t xml:space="preserve">the Agency fully covers </w:t>
            </w:r>
            <w:r w:rsidR="00D44581" w:rsidRPr="00A750CF">
              <w:rPr>
                <w:rFonts w:asciiTheme="majorHAnsi" w:eastAsia="Times New Roman" w:hAnsiTheme="majorHAnsi"/>
                <w:bCs/>
              </w:rPr>
              <w:t>education fees</w:t>
            </w:r>
            <w:r w:rsidRPr="00A750CF">
              <w:rPr>
                <w:rFonts w:asciiTheme="majorHAnsi" w:eastAsia="Times New Roman" w:hAnsiTheme="majorHAnsi"/>
                <w:bCs/>
              </w:rPr>
              <w:t xml:space="preserve"> exceeding the sum of allowance received by staff members under the provisions of Staff Regulations. </w:t>
            </w:r>
          </w:p>
          <w:p w14:paraId="26F0623F" w14:textId="360A35A3" w:rsidR="00DB4877" w:rsidRPr="00A750CF" w:rsidRDefault="00D44581" w:rsidP="00A750CF">
            <w:pPr>
              <w:pStyle w:val="Default"/>
              <w:spacing w:before="240" w:after="240"/>
              <w:jc w:val="both"/>
              <w:rPr>
                <w:rFonts w:asciiTheme="majorHAnsi" w:eastAsia="Times New Roman" w:hAnsiTheme="majorHAnsi"/>
                <w:bCs/>
                <w:sz w:val="22"/>
                <w:szCs w:val="22"/>
                <w:lang w:val="en-US"/>
              </w:rPr>
            </w:pPr>
            <w:r w:rsidRPr="00A750CF">
              <w:rPr>
                <w:rFonts w:asciiTheme="majorHAnsi" w:eastAsia="Times New Roman" w:hAnsiTheme="majorHAnsi"/>
                <w:bCs/>
                <w:sz w:val="22"/>
                <w:szCs w:val="22"/>
                <w:lang w:val="en-US"/>
              </w:rPr>
              <w:t xml:space="preserve">In this context, the Agency will gather details via </w:t>
            </w:r>
            <w:r w:rsidR="00DF4787" w:rsidRPr="00A750CF">
              <w:rPr>
                <w:rFonts w:asciiTheme="majorHAnsi" w:eastAsia="Times New Roman" w:hAnsiTheme="majorHAnsi"/>
                <w:bCs/>
                <w:sz w:val="22"/>
                <w:szCs w:val="22"/>
                <w:lang w:val="en-US"/>
              </w:rPr>
              <w:t>two forms:</w:t>
            </w:r>
            <w:r w:rsidRPr="00A750CF">
              <w:rPr>
                <w:rFonts w:asciiTheme="majorHAnsi" w:eastAsia="Times New Roman" w:hAnsiTheme="majorHAnsi"/>
                <w:bCs/>
                <w:sz w:val="22"/>
                <w:szCs w:val="22"/>
                <w:lang w:val="en-US"/>
              </w:rPr>
              <w:t xml:space="preserve"> </w:t>
            </w:r>
            <w:r w:rsidR="00DF4787" w:rsidRPr="00A750CF">
              <w:rPr>
                <w:rFonts w:asciiTheme="majorHAnsi" w:eastAsia="Times New Roman" w:hAnsiTheme="majorHAnsi"/>
                <w:bCs/>
                <w:sz w:val="22"/>
                <w:szCs w:val="22"/>
                <w:lang w:val="en-US"/>
              </w:rPr>
              <w:t>Request to initiate negotiations to conclude a tuition agreement with the education institution (Annex IV) and Request for contribution (Annex V)</w:t>
            </w:r>
            <w:r w:rsidRPr="00A750CF">
              <w:rPr>
                <w:rFonts w:asciiTheme="majorHAnsi" w:eastAsia="Times New Roman" w:hAnsiTheme="majorHAnsi"/>
                <w:bCs/>
                <w:sz w:val="22"/>
                <w:szCs w:val="22"/>
                <w:lang w:val="en-US"/>
              </w:rPr>
              <w:t xml:space="preserve"> which will enable the Agency to either (</w:t>
            </w:r>
            <w:proofErr w:type="spellStart"/>
            <w:r w:rsidRPr="00A750CF">
              <w:rPr>
                <w:rFonts w:asciiTheme="majorHAnsi" w:eastAsia="Times New Roman" w:hAnsiTheme="majorHAnsi"/>
                <w:bCs/>
                <w:sz w:val="22"/>
                <w:szCs w:val="22"/>
                <w:lang w:val="en-US"/>
              </w:rPr>
              <w:t>i</w:t>
            </w:r>
            <w:proofErr w:type="spellEnd"/>
            <w:r w:rsidRPr="00A750CF">
              <w:rPr>
                <w:rFonts w:asciiTheme="majorHAnsi" w:eastAsia="Times New Roman" w:hAnsiTheme="majorHAnsi"/>
                <w:bCs/>
                <w:sz w:val="22"/>
                <w:szCs w:val="22"/>
                <w:lang w:val="en-US"/>
              </w:rPr>
              <w:t xml:space="preserve">) approach the education institution to conclude a tuition services agreement, or (ii) to calculate the amount due to the staff member.  </w:t>
            </w:r>
          </w:p>
        </w:tc>
      </w:tr>
      <w:tr w:rsidR="00B75A0F" w:rsidRPr="00A750CF" w14:paraId="0556AF60" w14:textId="77777777" w:rsidTr="0056317A">
        <w:tc>
          <w:tcPr>
            <w:tcW w:w="9498" w:type="dxa"/>
          </w:tcPr>
          <w:p w14:paraId="661E95BD" w14:textId="55ECA188" w:rsidR="002A77AC" w:rsidRPr="00A750CF" w:rsidRDefault="00B75A0F">
            <w:pPr>
              <w:rPr>
                <w:rFonts w:asciiTheme="majorHAnsi" w:eastAsia="Times New Roman" w:hAnsiTheme="majorHAnsi" w:cs="Times New Roman"/>
                <w:b/>
                <w:bCs/>
              </w:rPr>
            </w:pPr>
            <w:r w:rsidRPr="00A750CF">
              <w:rPr>
                <w:rFonts w:asciiTheme="majorHAnsi" w:eastAsia="Times New Roman" w:hAnsiTheme="majorHAnsi" w:cs="Times New Roman"/>
                <w:b/>
                <w:bCs/>
              </w:rPr>
              <w:t> 5/ Description of the category or categories of data subjects</w:t>
            </w:r>
            <w:r w:rsidR="006E0788" w:rsidRPr="00A750CF">
              <w:rPr>
                <w:rFonts w:asciiTheme="majorHAnsi" w:eastAsia="Times New Roman" w:hAnsiTheme="majorHAnsi" w:cs="Times New Roman"/>
                <w:b/>
                <w:bCs/>
              </w:rPr>
              <w:t xml:space="preserve"> </w:t>
            </w:r>
          </w:p>
          <w:p w14:paraId="3E6357FD" w14:textId="77777777" w:rsidR="00C22EC0" w:rsidRPr="00A750CF" w:rsidRDefault="00C22EC0">
            <w:pPr>
              <w:rPr>
                <w:rFonts w:asciiTheme="majorHAnsi" w:eastAsia="Times New Roman" w:hAnsiTheme="majorHAnsi" w:cs="Times New Roman"/>
                <w:bCs/>
              </w:rPr>
            </w:pPr>
          </w:p>
          <w:p w14:paraId="138ADBDC" w14:textId="4C4DBE2F" w:rsidR="00161548" w:rsidRPr="00A750CF" w:rsidRDefault="006E6315" w:rsidP="00991A6C">
            <w:pPr>
              <w:rPr>
                <w:rFonts w:asciiTheme="majorHAnsi" w:eastAsia="Times New Roman" w:hAnsiTheme="majorHAnsi" w:cs="Times New Roman"/>
                <w:bCs/>
              </w:rPr>
            </w:pPr>
            <w:r w:rsidRPr="00A750CF">
              <w:rPr>
                <w:rFonts w:asciiTheme="majorHAnsi" w:eastAsia="Times New Roman" w:hAnsiTheme="majorHAnsi" w:cs="Times New Roman"/>
                <w:bCs/>
              </w:rPr>
              <w:t>The data subjects shall be the following:</w:t>
            </w:r>
          </w:p>
          <w:p w14:paraId="0A07CA69" w14:textId="77777777" w:rsidR="00D44581" w:rsidRPr="00A750CF" w:rsidRDefault="00D44581" w:rsidP="00991A6C">
            <w:pPr>
              <w:rPr>
                <w:rFonts w:asciiTheme="majorHAnsi" w:eastAsia="Times New Roman" w:hAnsiTheme="majorHAnsi" w:cs="Times New Roman"/>
                <w:bCs/>
              </w:rPr>
            </w:pPr>
          </w:p>
          <w:p w14:paraId="5D85E5AB" w14:textId="22DC144E" w:rsidR="006E6315" w:rsidRPr="00A750CF" w:rsidRDefault="00DB4877" w:rsidP="006E14A1">
            <w:pPr>
              <w:pStyle w:val="ListParagraph"/>
              <w:numPr>
                <w:ilvl w:val="0"/>
                <w:numId w:val="19"/>
              </w:numPr>
              <w:rPr>
                <w:rFonts w:asciiTheme="majorHAnsi" w:eastAsia="Times New Roman" w:hAnsiTheme="majorHAnsi" w:cs="Times New Roman"/>
                <w:bCs/>
              </w:rPr>
            </w:pPr>
            <w:r w:rsidRPr="00A750CF">
              <w:rPr>
                <w:rFonts w:asciiTheme="majorHAnsi" w:eastAsia="Times New Roman" w:hAnsiTheme="majorHAnsi" w:cs="Times New Roman"/>
                <w:bCs/>
              </w:rPr>
              <w:t>Staff members (temporary and contract agents) employed by the Agency, with the contract of at least one year of duration (hereafter “staff member”).</w:t>
            </w:r>
          </w:p>
          <w:p w14:paraId="7003B00D" w14:textId="6B40BF99" w:rsidR="00517E19" w:rsidRPr="00A750CF" w:rsidRDefault="00517E19" w:rsidP="006E14A1">
            <w:pPr>
              <w:pStyle w:val="ListParagraph"/>
              <w:numPr>
                <w:ilvl w:val="0"/>
                <w:numId w:val="19"/>
              </w:numPr>
              <w:rPr>
                <w:rFonts w:asciiTheme="majorHAnsi" w:eastAsia="Times New Roman" w:hAnsiTheme="majorHAnsi" w:cs="Times New Roman"/>
                <w:bCs/>
              </w:rPr>
            </w:pPr>
            <w:r w:rsidRPr="00A750CF">
              <w:rPr>
                <w:rFonts w:asciiTheme="majorHAnsi" w:eastAsia="Times New Roman" w:hAnsiTheme="majorHAnsi" w:cs="Times New Roman"/>
                <w:bCs/>
              </w:rPr>
              <w:t>Staff member’s child</w:t>
            </w:r>
          </w:p>
          <w:p w14:paraId="6C03B0C9" w14:textId="7D519577" w:rsidR="00517E19" w:rsidRPr="00A750CF" w:rsidRDefault="00517E19" w:rsidP="006E14A1">
            <w:pPr>
              <w:pStyle w:val="ListParagraph"/>
              <w:numPr>
                <w:ilvl w:val="0"/>
                <w:numId w:val="19"/>
              </w:numPr>
              <w:rPr>
                <w:rFonts w:asciiTheme="majorHAnsi" w:eastAsia="Times New Roman" w:hAnsiTheme="majorHAnsi" w:cs="Times New Roman"/>
                <w:bCs/>
              </w:rPr>
            </w:pPr>
            <w:r w:rsidRPr="00A750CF">
              <w:rPr>
                <w:rFonts w:asciiTheme="majorHAnsi" w:eastAsia="Times New Roman" w:hAnsiTheme="majorHAnsi" w:cs="Times New Roman"/>
                <w:bCs/>
              </w:rPr>
              <w:t>Contact person of the education institution</w:t>
            </w:r>
          </w:p>
          <w:p w14:paraId="51214B68" w14:textId="77777777" w:rsidR="002A77AC" w:rsidRPr="00A750CF" w:rsidRDefault="002A77AC" w:rsidP="00DB4877">
            <w:pPr>
              <w:rPr>
                <w:rFonts w:asciiTheme="majorHAnsi" w:hAnsiTheme="majorHAnsi" w:cs="Times New Roman"/>
              </w:rPr>
            </w:pPr>
          </w:p>
        </w:tc>
      </w:tr>
      <w:tr w:rsidR="00B75A0F" w:rsidRPr="00A750CF" w14:paraId="5E55AC5B" w14:textId="77777777" w:rsidTr="0056317A">
        <w:tc>
          <w:tcPr>
            <w:tcW w:w="9498" w:type="dxa"/>
          </w:tcPr>
          <w:p w14:paraId="69929A23" w14:textId="6D678D96" w:rsidR="002A77AC" w:rsidRPr="00A750CF" w:rsidRDefault="00B75A0F" w:rsidP="00566C6E">
            <w:pPr>
              <w:rPr>
                <w:rFonts w:asciiTheme="majorHAnsi" w:eastAsia="Times New Roman" w:hAnsiTheme="majorHAnsi" w:cs="Times New Roman"/>
                <w:b/>
                <w:bCs/>
              </w:rPr>
            </w:pPr>
            <w:r w:rsidRPr="00A750CF">
              <w:rPr>
                <w:rFonts w:asciiTheme="majorHAnsi" w:eastAsia="Times New Roman" w:hAnsiTheme="majorHAnsi" w:cs="Times New Roman"/>
                <w:b/>
                <w:bCs/>
              </w:rPr>
              <w:t> 6/ Description of the data or categories of data</w:t>
            </w:r>
          </w:p>
          <w:p w14:paraId="38302D9F" w14:textId="77777777" w:rsidR="00C22EC0" w:rsidRPr="00A750CF" w:rsidRDefault="00C22EC0" w:rsidP="00566C6E">
            <w:pPr>
              <w:rPr>
                <w:rFonts w:asciiTheme="majorHAnsi" w:eastAsia="Times New Roman" w:hAnsiTheme="majorHAnsi" w:cs="Times New Roman"/>
                <w:bCs/>
                <w:iCs/>
              </w:rPr>
            </w:pPr>
          </w:p>
          <w:p w14:paraId="3DDFE44D" w14:textId="5146315E" w:rsidR="00517E19" w:rsidRPr="00A750CF" w:rsidRDefault="00517E19" w:rsidP="00566C6E">
            <w:pPr>
              <w:rPr>
                <w:rFonts w:asciiTheme="majorHAnsi" w:eastAsia="Times New Roman" w:hAnsiTheme="majorHAnsi" w:cs="Times New Roman"/>
                <w:bCs/>
                <w:iCs/>
              </w:rPr>
            </w:pPr>
            <w:r w:rsidRPr="00A750CF">
              <w:rPr>
                <w:rFonts w:asciiTheme="majorHAnsi" w:eastAsia="Times New Roman" w:hAnsiTheme="majorHAnsi" w:cs="Times New Roman"/>
                <w:bCs/>
                <w:iCs/>
              </w:rPr>
              <w:t>Staff member:</w:t>
            </w:r>
          </w:p>
          <w:p w14:paraId="53EB3FC5" w14:textId="2E6C3D3A" w:rsidR="006E6315" w:rsidRPr="00A750CF" w:rsidRDefault="00DB4877" w:rsidP="006E6315">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Name and surname of the staff member</w:t>
            </w:r>
          </w:p>
          <w:p w14:paraId="35B27BD4" w14:textId="16E09D65"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Staff number</w:t>
            </w:r>
          </w:p>
          <w:p w14:paraId="1CA9B163" w14:textId="3BC78DF0" w:rsidR="006E14A1" w:rsidRPr="00A750CF" w:rsidRDefault="006E14A1"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Amount of education allowance the staff member receives and additional amount the Agency will pay, on behalf of the staff member, to the education institution</w:t>
            </w:r>
          </w:p>
          <w:p w14:paraId="4202ED41" w14:textId="77777777" w:rsidR="00517E19" w:rsidRPr="00A750CF" w:rsidRDefault="00517E19" w:rsidP="00517E19">
            <w:pPr>
              <w:jc w:val="both"/>
              <w:rPr>
                <w:rFonts w:asciiTheme="majorHAnsi" w:eastAsia="Times New Roman" w:hAnsiTheme="majorHAnsi" w:cs="Times New Roman"/>
                <w:bCs/>
                <w:iCs/>
              </w:rPr>
            </w:pPr>
          </w:p>
          <w:p w14:paraId="0C01E07C" w14:textId="73FB2F67" w:rsidR="00517E19" w:rsidRPr="00A750CF" w:rsidRDefault="00517E19" w:rsidP="00517E19">
            <w:pPr>
              <w:jc w:val="both"/>
              <w:rPr>
                <w:rFonts w:asciiTheme="majorHAnsi" w:eastAsia="Times New Roman" w:hAnsiTheme="majorHAnsi" w:cs="Times New Roman"/>
                <w:bCs/>
                <w:iCs/>
              </w:rPr>
            </w:pPr>
            <w:r w:rsidRPr="00A750CF">
              <w:rPr>
                <w:rFonts w:asciiTheme="majorHAnsi" w:eastAsia="Times New Roman" w:hAnsiTheme="majorHAnsi" w:cs="Times New Roman"/>
                <w:bCs/>
                <w:iCs/>
              </w:rPr>
              <w:t>Staff member’s child</w:t>
            </w:r>
            <w:r w:rsidR="007A7815" w:rsidRPr="00A750CF">
              <w:rPr>
                <w:rFonts w:asciiTheme="majorHAnsi" w:eastAsia="Times New Roman" w:hAnsiTheme="majorHAnsi" w:cs="Times New Roman"/>
                <w:bCs/>
                <w:iCs/>
              </w:rPr>
              <w:t>:</w:t>
            </w:r>
          </w:p>
          <w:p w14:paraId="2E034758" w14:textId="55652156"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Name</w:t>
            </w:r>
          </w:p>
          <w:p w14:paraId="6481BD3B" w14:textId="609C35FA"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Birth date</w:t>
            </w:r>
          </w:p>
          <w:p w14:paraId="1E11E196" w14:textId="3303E7EB"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Education institution in which he/she is enrolled</w:t>
            </w:r>
          </w:p>
          <w:p w14:paraId="63CFAE6E" w14:textId="77777777" w:rsidR="00517E19" w:rsidRPr="00A750CF" w:rsidRDefault="00517E19" w:rsidP="00517E19">
            <w:pPr>
              <w:jc w:val="both"/>
              <w:rPr>
                <w:rFonts w:asciiTheme="majorHAnsi" w:eastAsia="Times New Roman" w:hAnsiTheme="majorHAnsi" w:cs="Times New Roman"/>
                <w:bCs/>
                <w:iCs/>
              </w:rPr>
            </w:pPr>
          </w:p>
          <w:p w14:paraId="095ECD37" w14:textId="06566DCB" w:rsidR="00517E19" w:rsidRPr="00A750CF" w:rsidRDefault="00517E19" w:rsidP="00517E19">
            <w:pPr>
              <w:jc w:val="both"/>
              <w:rPr>
                <w:rFonts w:asciiTheme="majorHAnsi" w:eastAsia="Times New Roman" w:hAnsiTheme="majorHAnsi" w:cs="Times New Roman"/>
                <w:bCs/>
                <w:iCs/>
              </w:rPr>
            </w:pPr>
            <w:r w:rsidRPr="00A750CF">
              <w:rPr>
                <w:rFonts w:asciiTheme="majorHAnsi" w:eastAsia="Times New Roman" w:hAnsiTheme="majorHAnsi" w:cs="Times New Roman"/>
                <w:bCs/>
                <w:iCs/>
              </w:rPr>
              <w:t>Contact person of the education institution</w:t>
            </w:r>
            <w:r w:rsidR="007A7815" w:rsidRPr="00A750CF">
              <w:rPr>
                <w:rFonts w:asciiTheme="majorHAnsi" w:eastAsia="Times New Roman" w:hAnsiTheme="majorHAnsi" w:cs="Times New Roman"/>
                <w:bCs/>
                <w:iCs/>
              </w:rPr>
              <w:t>:</w:t>
            </w:r>
          </w:p>
          <w:p w14:paraId="14F3697C" w14:textId="7D5D60FA"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Name</w:t>
            </w:r>
            <w:r w:rsidR="007A7815" w:rsidRPr="00A750CF">
              <w:rPr>
                <w:rFonts w:asciiTheme="majorHAnsi" w:eastAsia="Times New Roman" w:hAnsiTheme="majorHAnsi" w:cs="Times New Roman"/>
                <w:bCs/>
                <w:iCs/>
              </w:rPr>
              <w:t xml:space="preserve"> and s</w:t>
            </w:r>
            <w:r w:rsidRPr="00A750CF">
              <w:rPr>
                <w:rFonts w:asciiTheme="majorHAnsi" w:eastAsia="Times New Roman" w:hAnsiTheme="majorHAnsi" w:cs="Times New Roman"/>
                <w:bCs/>
                <w:iCs/>
              </w:rPr>
              <w:t>urname</w:t>
            </w:r>
          </w:p>
          <w:p w14:paraId="06BF2127" w14:textId="119F7C35" w:rsidR="00517E19" w:rsidRPr="00A750CF" w:rsidRDefault="00517E19" w:rsidP="00517E19">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Email address, phone number</w:t>
            </w:r>
          </w:p>
          <w:p w14:paraId="728B1FF3" w14:textId="77777777" w:rsidR="002A77AC" w:rsidRPr="00A750CF" w:rsidRDefault="002A77AC" w:rsidP="00697F9B">
            <w:pPr>
              <w:jc w:val="both"/>
              <w:rPr>
                <w:rFonts w:asciiTheme="majorHAnsi" w:hAnsiTheme="majorHAnsi" w:cs="Times New Roman"/>
              </w:rPr>
            </w:pPr>
          </w:p>
        </w:tc>
      </w:tr>
      <w:tr w:rsidR="00B75A0F" w:rsidRPr="00A750CF" w14:paraId="5062D191" w14:textId="77777777" w:rsidTr="0056317A">
        <w:tc>
          <w:tcPr>
            <w:tcW w:w="9498" w:type="dxa"/>
          </w:tcPr>
          <w:p w14:paraId="17C1FB4C" w14:textId="67E848F7" w:rsidR="002A77AC" w:rsidRPr="00A750CF" w:rsidRDefault="00F86BEF" w:rsidP="00B22689">
            <w:pPr>
              <w:rPr>
                <w:rFonts w:asciiTheme="majorHAnsi" w:eastAsia="Times New Roman" w:hAnsiTheme="majorHAnsi" w:cs="Times New Roman"/>
                <w:b/>
                <w:bCs/>
              </w:rPr>
            </w:pPr>
            <w:r w:rsidRPr="00A750CF">
              <w:rPr>
                <w:rFonts w:asciiTheme="majorHAnsi" w:eastAsia="Times New Roman" w:hAnsiTheme="majorHAnsi" w:cs="Times New Roman"/>
                <w:b/>
                <w:bCs/>
              </w:rPr>
              <w:t> 7/ Information to be given to data subjects</w:t>
            </w:r>
            <w:r w:rsidR="00B22689" w:rsidRPr="00A750CF">
              <w:rPr>
                <w:rFonts w:asciiTheme="majorHAnsi" w:eastAsia="Times New Roman" w:hAnsiTheme="majorHAnsi" w:cs="Times New Roman"/>
                <w:b/>
                <w:bCs/>
              </w:rPr>
              <w:t xml:space="preserve"> </w:t>
            </w:r>
          </w:p>
          <w:p w14:paraId="07D25D18" w14:textId="77777777" w:rsidR="00AF0B8B" w:rsidRPr="00A750CF" w:rsidRDefault="00AF0B8B" w:rsidP="00B22689">
            <w:pPr>
              <w:rPr>
                <w:rFonts w:asciiTheme="majorHAnsi" w:eastAsia="Times New Roman" w:hAnsiTheme="majorHAnsi" w:cs="Times New Roman"/>
                <w:bCs/>
              </w:rPr>
            </w:pPr>
          </w:p>
          <w:p w14:paraId="3A0ACF85" w14:textId="0A9A2C6D" w:rsidR="00BD6B74" w:rsidRPr="00A750CF" w:rsidRDefault="00517E19" w:rsidP="006E6315">
            <w:pPr>
              <w:rPr>
                <w:rFonts w:asciiTheme="majorHAnsi" w:eastAsia="Times New Roman" w:hAnsiTheme="majorHAnsi" w:cs="Times New Roman"/>
                <w:bCs/>
                <w:iCs/>
              </w:rPr>
            </w:pPr>
            <w:r w:rsidRPr="00A750CF">
              <w:rPr>
                <w:rFonts w:asciiTheme="majorHAnsi" w:eastAsia="Times New Roman" w:hAnsiTheme="majorHAnsi" w:cs="Times New Roman"/>
                <w:bCs/>
                <w:iCs/>
              </w:rPr>
              <w:t>T</w:t>
            </w:r>
            <w:r w:rsidR="006E6315" w:rsidRPr="00A750CF">
              <w:rPr>
                <w:rFonts w:asciiTheme="majorHAnsi" w:eastAsia="Times New Roman" w:hAnsiTheme="majorHAnsi" w:cs="Times New Roman"/>
                <w:bCs/>
                <w:iCs/>
              </w:rPr>
              <w:t xml:space="preserve">he following information </w:t>
            </w:r>
            <w:r w:rsidRPr="00A750CF">
              <w:rPr>
                <w:rFonts w:asciiTheme="majorHAnsi" w:eastAsia="Times New Roman" w:hAnsiTheme="majorHAnsi" w:cs="Times New Roman"/>
                <w:bCs/>
                <w:iCs/>
              </w:rPr>
              <w:t>is</w:t>
            </w:r>
            <w:r w:rsidR="006E6315" w:rsidRPr="00A750CF">
              <w:rPr>
                <w:rFonts w:asciiTheme="majorHAnsi" w:eastAsia="Times New Roman" w:hAnsiTheme="majorHAnsi" w:cs="Times New Roman"/>
                <w:bCs/>
                <w:iCs/>
              </w:rPr>
              <w:t xml:space="preserve"> given to </w:t>
            </w:r>
            <w:r w:rsidRPr="00A750CF">
              <w:rPr>
                <w:rFonts w:asciiTheme="majorHAnsi" w:eastAsia="Times New Roman" w:hAnsiTheme="majorHAnsi" w:cs="Times New Roman"/>
                <w:bCs/>
                <w:iCs/>
              </w:rPr>
              <w:t xml:space="preserve">the </w:t>
            </w:r>
            <w:r w:rsidR="006E6315" w:rsidRPr="00A750CF">
              <w:rPr>
                <w:rFonts w:asciiTheme="majorHAnsi" w:eastAsia="Times New Roman" w:hAnsiTheme="majorHAnsi" w:cs="Times New Roman"/>
                <w:bCs/>
                <w:iCs/>
              </w:rPr>
              <w:t>data subject</w:t>
            </w:r>
            <w:r w:rsidRPr="00A750CF">
              <w:rPr>
                <w:rFonts w:asciiTheme="majorHAnsi" w:eastAsia="Times New Roman" w:hAnsiTheme="majorHAnsi" w:cs="Times New Roman"/>
                <w:bCs/>
                <w:iCs/>
              </w:rPr>
              <w:t>s</w:t>
            </w:r>
            <w:r w:rsidR="006E6315" w:rsidRPr="00A750CF">
              <w:rPr>
                <w:rFonts w:asciiTheme="majorHAnsi" w:eastAsia="Times New Roman" w:hAnsiTheme="majorHAnsi" w:cs="Times New Roman"/>
                <w:bCs/>
                <w:iCs/>
              </w:rPr>
              <w:t>:</w:t>
            </w:r>
          </w:p>
          <w:p w14:paraId="194C2044" w14:textId="77777777" w:rsidR="006E6315" w:rsidRPr="00A750CF" w:rsidRDefault="006E6315" w:rsidP="006E6315">
            <w:pPr>
              <w:rPr>
                <w:rFonts w:asciiTheme="majorHAnsi" w:eastAsia="Times New Roman" w:hAnsiTheme="majorHAnsi" w:cs="Times New Roman"/>
                <w:bCs/>
                <w:iCs/>
              </w:rPr>
            </w:pPr>
          </w:p>
          <w:p w14:paraId="6B2B6938" w14:textId="3F2E1AFF" w:rsidR="006E6315" w:rsidRPr="00A750CF" w:rsidRDefault="006E6315" w:rsidP="006E6315">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t>the identity of the controller;</w:t>
            </w:r>
          </w:p>
          <w:p w14:paraId="7B70692C" w14:textId="7D19B8C9" w:rsidR="006E6315" w:rsidRPr="00A750CF" w:rsidRDefault="006E6315" w:rsidP="006E6315">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t>the purposes of the processing operation for which the data are intended;</w:t>
            </w:r>
          </w:p>
          <w:p w14:paraId="227FC97A" w14:textId="1AF36509" w:rsidR="006E6315" w:rsidRPr="00A750CF" w:rsidRDefault="006E6315" w:rsidP="006E6315">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t>the recipients or categories of recipients of the data;</w:t>
            </w:r>
          </w:p>
          <w:p w14:paraId="76BB3D7F" w14:textId="63DAB7E3" w:rsidR="006E6315" w:rsidRPr="00A750CF" w:rsidRDefault="006E6315" w:rsidP="005A5E29">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t xml:space="preserve">whether </w:t>
            </w:r>
            <w:r w:rsidR="005A5E29" w:rsidRPr="00A750CF">
              <w:rPr>
                <w:rFonts w:asciiTheme="majorHAnsi" w:eastAsia="Times New Roman" w:hAnsiTheme="majorHAnsi" w:cs="Times New Roman"/>
                <w:bCs/>
                <w:iCs/>
              </w:rPr>
              <w:t>providing this information is obligatory or voluntary, as well as the possible consequences in case of disagreement of providing it</w:t>
            </w:r>
            <w:r w:rsidRPr="00A750CF">
              <w:rPr>
                <w:rFonts w:asciiTheme="majorHAnsi" w:eastAsia="Times New Roman" w:hAnsiTheme="majorHAnsi" w:cs="Times New Roman"/>
                <w:bCs/>
                <w:iCs/>
              </w:rPr>
              <w:t>;</w:t>
            </w:r>
          </w:p>
          <w:p w14:paraId="083338B0" w14:textId="742A0F67" w:rsidR="006E6315" w:rsidRPr="00A750CF" w:rsidRDefault="006E6315" w:rsidP="006E6315">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lastRenderedPageBreak/>
              <w:t>the existence of the right of access to, and the right to rectify, the data concerning him or her;</w:t>
            </w:r>
          </w:p>
          <w:p w14:paraId="30125BAE" w14:textId="423C77BB" w:rsidR="006E6315" w:rsidRPr="00A750CF" w:rsidRDefault="006E6315" w:rsidP="006E6315">
            <w:pPr>
              <w:pStyle w:val="ListParagraph"/>
              <w:numPr>
                <w:ilvl w:val="0"/>
                <w:numId w:val="13"/>
              </w:numPr>
              <w:rPr>
                <w:rFonts w:asciiTheme="majorHAnsi" w:eastAsia="Times New Roman" w:hAnsiTheme="majorHAnsi" w:cs="Times New Roman"/>
                <w:bCs/>
                <w:iCs/>
              </w:rPr>
            </w:pPr>
            <w:r w:rsidRPr="00A750CF">
              <w:rPr>
                <w:rFonts w:asciiTheme="majorHAnsi" w:eastAsia="Times New Roman" w:hAnsiTheme="majorHAnsi" w:cs="Times New Roman"/>
                <w:bCs/>
                <w:iCs/>
              </w:rPr>
              <w:t>any further information such as:</w:t>
            </w:r>
          </w:p>
          <w:p w14:paraId="4B53EE56" w14:textId="4D241DC4" w:rsidR="006E6315" w:rsidRPr="00A750CF" w:rsidRDefault="006E6315" w:rsidP="006E6315">
            <w:pPr>
              <w:pStyle w:val="ListParagraph"/>
              <w:numPr>
                <w:ilvl w:val="1"/>
                <w:numId w:val="12"/>
              </w:numPr>
              <w:rPr>
                <w:rFonts w:asciiTheme="majorHAnsi" w:eastAsia="Times New Roman" w:hAnsiTheme="majorHAnsi" w:cs="Times New Roman"/>
                <w:bCs/>
                <w:iCs/>
              </w:rPr>
            </w:pPr>
            <w:r w:rsidRPr="00A750CF">
              <w:rPr>
                <w:rFonts w:asciiTheme="majorHAnsi" w:eastAsia="Times New Roman" w:hAnsiTheme="majorHAnsi" w:cs="Times New Roman"/>
                <w:bCs/>
                <w:iCs/>
              </w:rPr>
              <w:t>the legal basis of the processing operation for which the data are intended,</w:t>
            </w:r>
          </w:p>
          <w:p w14:paraId="6DEB480F" w14:textId="193BF140" w:rsidR="006E6315" w:rsidRPr="00A750CF" w:rsidRDefault="006E6315" w:rsidP="006E6315">
            <w:pPr>
              <w:pStyle w:val="ListParagraph"/>
              <w:numPr>
                <w:ilvl w:val="1"/>
                <w:numId w:val="12"/>
              </w:numPr>
              <w:rPr>
                <w:rFonts w:asciiTheme="majorHAnsi" w:eastAsia="Times New Roman" w:hAnsiTheme="majorHAnsi" w:cs="Times New Roman"/>
                <w:bCs/>
                <w:iCs/>
              </w:rPr>
            </w:pPr>
            <w:r w:rsidRPr="00A750CF">
              <w:rPr>
                <w:rFonts w:asciiTheme="majorHAnsi" w:eastAsia="Times New Roman" w:hAnsiTheme="majorHAnsi" w:cs="Times New Roman"/>
                <w:bCs/>
                <w:iCs/>
              </w:rPr>
              <w:t>the time-limits for storing the data,</w:t>
            </w:r>
          </w:p>
          <w:p w14:paraId="76385A16" w14:textId="1AF50ED6" w:rsidR="006E6315" w:rsidRPr="00A750CF" w:rsidRDefault="006E6315" w:rsidP="006E6315">
            <w:pPr>
              <w:pStyle w:val="ListParagraph"/>
              <w:numPr>
                <w:ilvl w:val="1"/>
                <w:numId w:val="12"/>
              </w:numPr>
              <w:rPr>
                <w:rFonts w:asciiTheme="majorHAnsi" w:eastAsia="Times New Roman" w:hAnsiTheme="majorHAnsi" w:cs="Times New Roman"/>
                <w:bCs/>
                <w:iCs/>
              </w:rPr>
            </w:pPr>
            <w:r w:rsidRPr="00A750CF">
              <w:rPr>
                <w:rFonts w:asciiTheme="majorHAnsi" w:eastAsia="Times New Roman" w:hAnsiTheme="majorHAnsi" w:cs="Times New Roman"/>
                <w:bCs/>
                <w:iCs/>
              </w:rPr>
              <w:t>the right to have recourse at any time to the European Data Protection Supervisor,</w:t>
            </w:r>
          </w:p>
          <w:p w14:paraId="4A2B78AA" w14:textId="3CAE64C2" w:rsidR="006E6315" w:rsidRPr="00A750CF" w:rsidRDefault="006E6315" w:rsidP="006E6315">
            <w:pPr>
              <w:pStyle w:val="ListParagraph"/>
              <w:rPr>
                <w:rFonts w:asciiTheme="majorHAnsi" w:eastAsia="Times New Roman" w:hAnsiTheme="majorHAnsi" w:cs="Times New Roman"/>
                <w:bCs/>
                <w:iCs/>
              </w:rPr>
            </w:pPr>
            <w:proofErr w:type="gramStart"/>
            <w:r w:rsidRPr="00A750CF">
              <w:rPr>
                <w:rFonts w:asciiTheme="majorHAnsi" w:eastAsia="Times New Roman" w:hAnsiTheme="majorHAnsi" w:cs="Times New Roman"/>
                <w:bCs/>
                <w:iCs/>
              </w:rPr>
              <w:t>insofar</w:t>
            </w:r>
            <w:proofErr w:type="gramEnd"/>
            <w:r w:rsidRPr="00A750CF">
              <w:rPr>
                <w:rFonts w:asciiTheme="majorHAnsi" w:eastAsia="Times New Roman" w:hAnsiTheme="majorHAnsi" w:cs="Times New Roman"/>
                <w:bCs/>
                <w:iCs/>
              </w:rPr>
              <w:t xml:space="preserve"> as such further information is necessary, having regard to the specific circumstances in which the data are collected, to guarantee fair processing in respect of the data subject</w:t>
            </w:r>
            <w:r w:rsidR="00517E19" w:rsidRPr="00A750CF">
              <w:rPr>
                <w:rFonts w:asciiTheme="majorHAnsi" w:eastAsia="Times New Roman" w:hAnsiTheme="majorHAnsi" w:cs="Times New Roman"/>
                <w:bCs/>
                <w:iCs/>
              </w:rPr>
              <w:t>.</w:t>
            </w:r>
          </w:p>
          <w:p w14:paraId="1F68295E" w14:textId="77777777" w:rsidR="006E6315" w:rsidRPr="00A750CF" w:rsidRDefault="006E6315" w:rsidP="006E6315">
            <w:pPr>
              <w:pStyle w:val="ListParagraph"/>
              <w:rPr>
                <w:rFonts w:asciiTheme="majorHAnsi" w:eastAsia="Times New Roman" w:hAnsiTheme="majorHAnsi" w:cs="Times New Roman"/>
                <w:bCs/>
                <w:iCs/>
              </w:rPr>
            </w:pPr>
          </w:p>
          <w:p w14:paraId="32BDE85A" w14:textId="17CE94C5" w:rsidR="007A7815" w:rsidRPr="00A750CF" w:rsidRDefault="00517E19" w:rsidP="00DF0D9B">
            <w:pPr>
              <w:rPr>
                <w:rFonts w:asciiTheme="majorHAnsi" w:eastAsia="Times New Roman" w:hAnsiTheme="majorHAnsi" w:cs="Times New Roman"/>
                <w:bCs/>
                <w:iCs/>
              </w:rPr>
            </w:pPr>
            <w:r w:rsidRPr="00A750CF">
              <w:rPr>
                <w:rFonts w:asciiTheme="majorHAnsi" w:eastAsia="Times New Roman" w:hAnsiTheme="majorHAnsi" w:cs="Times New Roman"/>
                <w:bCs/>
                <w:iCs/>
              </w:rPr>
              <w:t>Staff member</w:t>
            </w:r>
            <w:r w:rsidR="007A7815" w:rsidRPr="00A750CF">
              <w:rPr>
                <w:rFonts w:asciiTheme="majorHAnsi" w:eastAsia="Times New Roman" w:hAnsiTheme="majorHAnsi" w:cs="Times New Roman"/>
                <w:bCs/>
                <w:iCs/>
              </w:rPr>
              <w:t>s</w:t>
            </w:r>
            <w:r w:rsidR="005A5E29" w:rsidRPr="00A750CF">
              <w:rPr>
                <w:rFonts w:asciiTheme="majorHAnsi" w:eastAsia="Times New Roman" w:hAnsiTheme="majorHAnsi" w:cs="Times New Roman"/>
                <w:bCs/>
                <w:iCs/>
              </w:rPr>
              <w:t xml:space="preserve"> are provided with a Privacy Statement (Annex </w:t>
            </w:r>
            <w:r w:rsidR="0075136F" w:rsidRPr="00A750CF">
              <w:rPr>
                <w:rFonts w:asciiTheme="majorHAnsi" w:eastAsia="Times New Roman" w:hAnsiTheme="majorHAnsi" w:cs="Times New Roman"/>
                <w:bCs/>
                <w:iCs/>
              </w:rPr>
              <w:t>VI</w:t>
            </w:r>
            <w:r w:rsidR="005A5E29" w:rsidRPr="00A750CF">
              <w:rPr>
                <w:rFonts w:asciiTheme="majorHAnsi" w:eastAsia="Times New Roman" w:hAnsiTheme="majorHAnsi" w:cs="Times New Roman"/>
                <w:bCs/>
                <w:iCs/>
              </w:rPr>
              <w:t>) a</w:t>
            </w:r>
            <w:r w:rsidR="00E86DF1" w:rsidRPr="00A750CF">
              <w:rPr>
                <w:rFonts w:asciiTheme="majorHAnsi" w:eastAsia="Times New Roman" w:hAnsiTheme="majorHAnsi" w:cs="Times New Roman"/>
                <w:bCs/>
                <w:iCs/>
              </w:rPr>
              <w:t>t the time of submitting their R</w:t>
            </w:r>
            <w:r w:rsidR="005A5E29" w:rsidRPr="00A750CF">
              <w:rPr>
                <w:rFonts w:asciiTheme="majorHAnsi" w:eastAsia="Times New Roman" w:hAnsiTheme="majorHAnsi" w:cs="Times New Roman"/>
                <w:bCs/>
                <w:iCs/>
              </w:rPr>
              <w:t>equest</w:t>
            </w:r>
            <w:r w:rsidR="00E86DF1" w:rsidRPr="00A750CF">
              <w:rPr>
                <w:rFonts w:asciiTheme="majorHAnsi" w:eastAsia="Times New Roman" w:hAnsiTheme="majorHAnsi" w:cs="Times New Roman"/>
                <w:bCs/>
                <w:iCs/>
              </w:rPr>
              <w:t xml:space="preserve"> for contribution (Annex </w:t>
            </w:r>
            <w:r w:rsidR="0075136F" w:rsidRPr="00A750CF">
              <w:rPr>
                <w:rFonts w:asciiTheme="majorHAnsi" w:eastAsia="Times New Roman" w:hAnsiTheme="majorHAnsi" w:cs="Times New Roman"/>
                <w:bCs/>
                <w:iCs/>
              </w:rPr>
              <w:t>V</w:t>
            </w:r>
            <w:r w:rsidR="00E86DF1" w:rsidRPr="00A750CF">
              <w:rPr>
                <w:rFonts w:asciiTheme="majorHAnsi" w:eastAsia="Times New Roman" w:hAnsiTheme="majorHAnsi" w:cs="Times New Roman"/>
                <w:bCs/>
                <w:iCs/>
              </w:rPr>
              <w:t xml:space="preserve">) </w:t>
            </w:r>
            <w:r w:rsidR="00DF0D9B" w:rsidRPr="00A750CF">
              <w:rPr>
                <w:rFonts w:asciiTheme="majorHAnsi" w:eastAsia="Times New Roman" w:hAnsiTheme="majorHAnsi" w:cs="Times New Roman"/>
                <w:bCs/>
                <w:iCs/>
              </w:rPr>
              <w:t>or</w:t>
            </w:r>
            <w:r w:rsidR="00E86DF1" w:rsidRPr="00A750CF">
              <w:rPr>
                <w:rFonts w:asciiTheme="majorHAnsi" w:eastAsia="Times New Roman" w:hAnsiTheme="majorHAnsi" w:cs="Times New Roman"/>
                <w:bCs/>
                <w:iCs/>
              </w:rPr>
              <w:t xml:space="preserve"> Request to initiate negotiations to conclude Tuition service agreement with education establishment (Annex </w:t>
            </w:r>
            <w:r w:rsidR="0075136F" w:rsidRPr="00A750CF">
              <w:rPr>
                <w:rFonts w:asciiTheme="majorHAnsi" w:eastAsia="Times New Roman" w:hAnsiTheme="majorHAnsi" w:cs="Times New Roman"/>
                <w:bCs/>
                <w:iCs/>
              </w:rPr>
              <w:t>IV</w:t>
            </w:r>
            <w:r w:rsidR="00E86DF1" w:rsidRPr="00A750CF">
              <w:rPr>
                <w:rFonts w:asciiTheme="majorHAnsi" w:eastAsia="Times New Roman" w:hAnsiTheme="majorHAnsi" w:cs="Times New Roman"/>
                <w:bCs/>
                <w:iCs/>
              </w:rPr>
              <w:t>)</w:t>
            </w:r>
            <w:r w:rsidR="005A5E29" w:rsidRPr="00A750CF">
              <w:rPr>
                <w:rFonts w:asciiTheme="majorHAnsi" w:eastAsia="Times New Roman" w:hAnsiTheme="majorHAnsi" w:cs="Times New Roman"/>
                <w:bCs/>
                <w:iCs/>
              </w:rPr>
              <w:t xml:space="preserve"> to the HR </w:t>
            </w:r>
            <w:r w:rsidR="007A7815" w:rsidRPr="00A750CF">
              <w:rPr>
                <w:rFonts w:asciiTheme="majorHAnsi" w:eastAsia="Times New Roman" w:hAnsiTheme="majorHAnsi" w:cs="Times New Roman"/>
                <w:bCs/>
                <w:iCs/>
              </w:rPr>
              <w:t>team</w:t>
            </w:r>
            <w:r w:rsidR="00A750CF">
              <w:rPr>
                <w:rFonts w:asciiTheme="majorHAnsi" w:eastAsia="Times New Roman" w:hAnsiTheme="majorHAnsi" w:cs="Times New Roman"/>
                <w:bCs/>
                <w:iCs/>
              </w:rPr>
              <w:t>,</w:t>
            </w:r>
            <w:r w:rsidR="007A7815" w:rsidRPr="00A750CF">
              <w:rPr>
                <w:rFonts w:asciiTheme="majorHAnsi" w:eastAsia="Times New Roman" w:hAnsiTheme="majorHAnsi" w:cs="Times New Roman"/>
                <w:bCs/>
                <w:iCs/>
              </w:rPr>
              <w:t xml:space="preserve"> which contains the above information.</w:t>
            </w:r>
          </w:p>
          <w:p w14:paraId="4BC7F084" w14:textId="77777777" w:rsidR="002A77AC" w:rsidRPr="00A750CF" w:rsidRDefault="002A77AC">
            <w:pPr>
              <w:rPr>
                <w:rFonts w:asciiTheme="majorHAnsi" w:hAnsiTheme="majorHAnsi" w:cs="Times New Roman"/>
              </w:rPr>
            </w:pPr>
          </w:p>
        </w:tc>
      </w:tr>
      <w:tr w:rsidR="00B75A0F" w:rsidRPr="00A750CF" w14:paraId="73CB1528" w14:textId="77777777" w:rsidTr="0056317A">
        <w:tc>
          <w:tcPr>
            <w:tcW w:w="9498" w:type="dxa"/>
          </w:tcPr>
          <w:p w14:paraId="7A0E8ACD" w14:textId="3EA615C7" w:rsidR="002A77AC" w:rsidRPr="00A750CF" w:rsidRDefault="00F86BEF">
            <w:pPr>
              <w:rPr>
                <w:rFonts w:asciiTheme="majorHAnsi" w:eastAsia="Times New Roman" w:hAnsiTheme="majorHAnsi" w:cs="Times New Roman"/>
                <w:b/>
                <w:bCs/>
              </w:rPr>
            </w:pPr>
            <w:r w:rsidRPr="00A750CF">
              <w:rPr>
                <w:rFonts w:asciiTheme="majorHAnsi" w:eastAsia="Times New Roman" w:hAnsiTheme="majorHAnsi" w:cs="Times New Roman"/>
                <w:b/>
                <w:bCs/>
              </w:rPr>
              <w:lastRenderedPageBreak/>
              <w:t> 8/ Procedures to grant rights of data subjects</w:t>
            </w:r>
            <w:r w:rsidR="00B22689" w:rsidRPr="00A750CF">
              <w:rPr>
                <w:rFonts w:asciiTheme="majorHAnsi" w:eastAsia="Times New Roman" w:hAnsiTheme="majorHAnsi" w:cs="Times New Roman"/>
                <w:b/>
                <w:bCs/>
              </w:rPr>
              <w:t xml:space="preserve"> </w:t>
            </w:r>
          </w:p>
          <w:p w14:paraId="1AEFE697" w14:textId="77777777" w:rsidR="00C22EC0" w:rsidRPr="00A750CF" w:rsidRDefault="00C22EC0" w:rsidP="00C22EC0">
            <w:pPr>
              <w:rPr>
                <w:rFonts w:asciiTheme="majorHAnsi" w:eastAsia="Times New Roman" w:hAnsiTheme="majorHAnsi" w:cs="Times New Roman"/>
                <w:bCs/>
                <w:iCs/>
              </w:rPr>
            </w:pPr>
          </w:p>
          <w:p w14:paraId="2EF7B13B" w14:textId="6B2DFD1D" w:rsidR="006E6315" w:rsidRPr="00A750CF" w:rsidRDefault="007A7815" w:rsidP="00D87A5A">
            <w:pPr>
              <w:jc w:val="both"/>
              <w:rPr>
                <w:rFonts w:asciiTheme="majorHAnsi" w:eastAsia="Times New Roman" w:hAnsiTheme="majorHAnsi" w:cs="Times New Roman"/>
                <w:bCs/>
                <w:iCs/>
              </w:rPr>
            </w:pPr>
            <w:r w:rsidRPr="00A750CF">
              <w:rPr>
                <w:rFonts w:asciiTheme="majorHAnsi" w:eastAsia="Times New Roman" w:hAnsiTheme="majorHAnsi" w:cs="Times New Roman"/>
                <w:bCs/>
                <w:iCs/>
              </w:rPr>
              <w:t xml:space="preserve">Staff members </w:t>
            </w:r>
            <w:r w:rsidR="00DF0D9B" w:rsidRPr="00A750CF">
              <w:rPr>
                <w:rFonts w:asciiTheme="majorHAnsi" w:eastAsia="Times New Roman" w:hAnsiTheme="majorHAnsi" w:cs="Times New Roman"/>
                <w:bCs/>
                <w:iCs/>
              </w:rPr>
              <w:t xml:space="preserve">are provided with a Privacy Statement (Annex </w:t>
            </w:r>
            <w:r w:rsidR="0075136F" w:rsidRPr="00A750CF">
              <w:rPr>
                <w:rFonts w:asciiTheme="majorHAnsi" w:eastAsia="Times New Roman" w:hAnsiTheme="majorHAnsi" w:cs="Times New Roman"/>
                <w:bCs/>
                <w:iCs/>
              </w:rPr>
              <w:t>VI</w:t>
            </w:r>
            <w:r w:rsidR="00DF0D9B" w:rsidRPr="00A750CF">
              <w:rPr>
                <w:rFonts w:asciiTheme="majorHAnsi" w:eastAsia="Times New Roman" w:hAnsiTheme="majorHAnsi" w:cs="Times New Roman"/>
                <w:bCs/>
                <w:iCs/>
              </w:rPr>
              <w:t xml:space="preserve">) </w:t>
            </w:r>
            <w:r w:rsidRPr="00A750CF">
              <w:rPr>
                <w:rFonts w:asciiTheme="majorHAnsi" w:eastAsia="Times New Roman" w:hAnsiTheme="majorHAnsi" w:cs="Times New Roman"/>
                <w:bCs/>
                <w:iCs/>
              </w:rPr>
              <w:t>explaining the procedures to grant rights.  Namely:</w:t>
            </w:r>
          </w:p>
          <w:p w14:paraId="46B725BF" w14:textId="1D3DC991" w:rsidR="00DF0D9B" w:rsidRPr="00A750CF" w:rsidRDefault="00DF0D9B" w:rsidP="00DF0D9B">
            <w:pPr>
              <w:spacing w:before="240"/>
              <w:jc w:val="both"/>
              <w:rPr>
                <w:rFonts w:asciiTheme="majorHAnsi" w:eastAsia="Times New Roman" w:hAnsiTheme="majorHAnsi" w:cs="Times New Roman"/>
                <w:bCs/>
                <w:iCs/>
              </w:rPr>
            </w:pPr>
            <w:r w:rsidRPr="00A750CF">
              <w:rPr>
                <w:rFonts w:asciiTheme="majorHAnsi" w:eastAsia="Times New Roman" w:hAnsiTheme="majorHAnsi" w:cs="Times New Roman"/>
                <w:bCs/>
                <w:iCs/>
              </w:rPr>
              <w:t>The Privacy Statement outlines the data subject’s rights as defined by Regulation (EC) No 45/2001 and recalls data subject that they can exercise them contacting either (</w:t>
            </w:r>
            <w:proofErr w:type="spellStart"/>
            <w:r w:rsidRPr="00A750CF">
              <w:rPr>
                <w:rFonts w:asciiTheme="majorHAnsi" w:eastAsia="Times New Roman" w:hAnsiTheme="majorHAnsi" w:cs="Times New Roman"/>
                <w:bCs/>
                <w:iCs/>
              </w:rPr>
              <w:t>i</w:t>
            </w:r>
            <w:proofErr w:type="spellEnd"/>
            <w:r w:rsidRPr="00A750CF">
              <w:rPr>
                <w:rFonts w:asciiTheme="majorHAnsi" w:eastAsia="Times New Roman" w:hAnsiTheme="majorHAnsi" w:cs="Times New Roman"/>
                <w:bCs/>
                <w:iCs/>
              </w:rPr>
              <w:t>) the Agency’s controller; (ii) the Agency’s data protection officer; or (iii) the European Data Protection Supervisor, using the details provided therein.</w:t>
            </w:r>
          </w:p>
          <w:p w14:paraId="64964467" w14:textId="19525FD2" w:rsidR="00B4164D" w:rsidRPr="00A750CF" w:rsidRDefault="00B4164D" w:rsidP="00B45752">
            <w:pPr>
              <w:jc w:val="both"/>
              <w:rPr>
                <w:rFonts w:asciiTheme="majorHAnsi" w:hAnsiTheme="majorHAnsi" w:cs="Times New Roman"/>
                <w:lang w:val="en-GB"/>
              </w:rPr>
            </w:pPr>
          </w:p>
        </w:tc>
      </w:tr>
      <w:tr w:rsidR="00B75A0F" w:rsidRPr="00A750CF" w14:paraId="448306A1" w14:textId="77777777" w:rsidTr="0056317A">
        <w:tc>
          <w:tcPr>
            <w:tcW w:w="9498" w:type="dxa"/>
          </w:tcPr>
          <w:p w14:paraId="50F79565" w14:textId="77DFA3E3" w:rsidR="00B75A0F" w:rsidRPr="00A750CF" w:rsidRDefault="00F86BEF">
            <w:pPr>
              <w:rPr>
                <w:rFonts w:asciiTheme="majorHAnsi" w:eastAsia="Times New Roman" w:hAnsiTheme="majorHAnsi" w:cs="Times New Roman"/>
                <w:b/>
                <w:bCs/>
              </w:rPr>
            </w:pPr>
            <w:r w:rsidRPr="00A750CF">
              <w:rPr>
                <w:rFonts w:asciiTheme="majorHAnsi" w:eastAsia="Times New Roman" w:hAnsiTheme="majorHAnsi" w:cs="Times New Roman"/>
                <w:b/>
                <w:bCs/>
              </w:rPr>
              <w:t> 9/ Automated / Manual processing operation</w:t>
            </w:r>
            <w:r w:rsidR="003061B7" w:rsidRPr="00A750CF">
              <w:rPr>
                <w:rFonts w:asciiTheme="majorHAnsi" w:eastAsia="Times New Roman" w:hAnsiTheme="majorHAnsi" w:cs="Times New Roman"/>
                <w:b/>
                <w:bCs/>
              </w:rPr>
              <w:t xml:space="preserve"> </w:t>
            </w:r>
          </w:p>
          <w:p w14:paraId="452B12E4" w14:textId="77777777" w:rsidR="002A77AC" w:rsidRPr="00A750CF" w:rsidRDefault="002A77AC">
            <w:pPr>
              <w:rPr>
                <w:rFonts w:asciiTheme="majorHAnsi" w:hAnsiTheme="majorHAnsi" w:cs="Times New Roman"/>
              </w:rPr>
            </w:pPr>
          </w:p>
          <w:p w14:paraId="01B2CEF1" w14:textId="58FFBBFD" w:rsidR="008D4E85" w:rsidRPr="00A750CF" w:rsidRDefault="004F48B0" w:rsidP="00D87A5A">
            <w:pPr>
              <w:jc w:val="both"/>
              <w:rPr>
                <w:rFonts w:asciiTheme="majorHAnsi" w:eastAsia="Times New Roman" w:hAnsiTheme="majorHAnsi" w:cs="Times New Roman"/>
                <w:bCs/>
                <w:iCs/>
              </w:rPr>
            </w:pPr>
            <w:r w:rsidRPr="00A750CF">
              <w:rPr>
                <w:rFonts w:asciiTheme="majorHAnsi" w:eastAsia="Times New Roman" w:hAnsiTheme="majorHAnsi" w:cs="Times New Roman"/>
                <w:bCs/>
                <w:iCs/>
              </w:rPr>
              <w:t xml:space="preserve">Processing is manual. </w:t>
            </w:r>
            <w:r w:rsidR="007A7815" w:rsidRPr="00A750CF">
              <w:rPr>
                <w:rFonts w:asciiTheme="majorHAnsi" w:eastAsia="Times New Roman" w:hAnsiTheme="majorHAnsi" w:cs="Times New Roman"/>
                <w:bCs/>
                <w:iCs/>
              </w:rPr>
              <w:t xml:space="preserve">Staff members </w:t>
            </w:r>
            <w:r w:rsidRPr="00A750CF">
              <w:rPr>
                <w:rFonts w:asciiTheme="majorHAnsi" w:eastAsia="Times New Roman" w:hAnsiTheme="majorHAnsi" w:cs="Times New Roman"/>
                <w:bCs/>
                <w:iCs/>
              </w:rPr>
              <w:t xml:space="preserve">fill in their personal data themselves and deliver the forms in Annex </w:t>
            </w:r>
            <w:r w:rsidR="0075136F" w:rsidRPr="00A750CF">
              <w:rPr>
                <w:rFonts w:asciiTheme="majorHAnsi" w:eastAsia="Times New Roman" w:hAnsiTheme="majorHAnsi" w:cs="Times New Roman"/>
                <w:bCs/>
                <w:iCs/>
              </w:rPr>
              <w:t>IV</w:t>
            </w:r>
            <w:r w:rsidRPr="00A750CF">
              <w:rPr>
                <w:rFonts w:asciiTheme="majorHAnsi" w:eastAsia="Times New Roman" w:hAnsiTheme="majorHAnsi" w:cs="Times New Roman"/>
                <w:bCs/>
                <w:iCs/>
              </w:rPr>
              <w:t xml:space="preserve"> or Annex </w:t>
            </w:r>
            <w:r w:rsidR="0075136F" w:rsidRPr="00A750CF">
              <w:rPr>
                <w:rFonts w:asciiTheme="majorHAnsi" w:eastAsia="Times New Roman" w:hAnsiTheme="majorHAnsi" w:cs="Times New Roman"/>
                <w:bCs/>
                <w:iCs/>
              </w:rPr>
              <w:t>V</w:t>
            </w:r>
            <w:r w:rsidRPr="00A750CF">
              <w:rPr>
                <w:rFonts w:asciiTheme="majorHAnsi" w:eastAsia="Times New Roman" w:hAnsiTheme="majorHAnsi" w:cs="Times New Roman"/>
                <w:bCs/>
                <w:iCs/>
              </w:rPr>
              <w:t xml:space="preserve"> in hard copy.</w:t>
            </w:r>
          </w:p>
          <w:p w14:paraId="43B9A886" w14:textId="77777777" w:rsidR="00BD6B74" w:rsidRPr="00A750CF" w:rsidRDefault="00BD6B74" w:rsidP="007A7815">
            <w:pPr>
              <w:jc w:val="both"/>
              <w:rPr>
                <w:rFonts w:asciiTheme="majorHAnsi" w:hAnsiTheme="majorHAnsi" w:cs="Times New Roman"/>
              </w:rPr>
            </w:pPr>
          </w:p>
        </w:tc>
      </w:tr>
      <w:tr w:rsidR="00B75A0F" w:rsidRPr="00A750CF" w14:paraId="1FCF8E4B" w14:textId="77777777" w:rsidTr="0056317A">
        <w:tc>
          <w:tcPr>
            <w:tcW w:w="9498" w:type="dxa"/>
          </w:tcPr>
          <w:p w14:paraId="71A2392F" w14:textId="77777777" w:rsidR="00B75A0F" w:rsidRPr="00A750CF" w:rsidRDefault="00F86BEF">
            <w:pPr>
              <w:rPr>
                <w:rFonts w:asciiTheme="majorHAnsi" w:eastAsia="Times New Roman" w:hAnsiTheme="majorHAnsi" w:cs="Times New Roman"/>
                <w:b/>
                <w:bCs/>
              </w:rPr>
            </w:pPr>
            <w:r w:rsidRPr="00A750CF">
              <w:rPr>
                <w:rFonts w:asciiTheme="majorHAnsi" w:eastAsia="Times New Roman" w:hAnsiTheme="majorHAnsi" w:cs="Times New Roman"/>
                <w:b/>
                <w:bCs/>
              </w:rPr>
              <w:t> 10/ Storage media of data</w:t>
            </w:r>
          </w:p>
          <w:p w14:paraId="7778B316" w14:textId="77777777" w:rsidR="002A77AC" w:rsidRPr="00A750CF" w:rsidRDefault="002A77AC">
            <w:pPr>
              <w:rPr>
                <w:rFonts w:asciiTheme="majorHAnsi" w:hAnsiTheme="majorHAnsi" w:cs="Times New Roman"/>
              </w:rPr>
            </w:pPr>
          </w:p>
          <w:p w14:paraId="76A762AE" w14:textId="24F8A67E" w:rsidR="00621C7A" w:rsidRPr="00A750CF" w:rsidRDefault="004F48B0" w:rsidP="007B69EE">
            <w:pPr>
              <w:rPr>
                <w:rFonts w:asciiTheme="majorHAnsi" w:eastAsia="Times New Roman" w:hAnsiTheme="majorHAnsi" w:cs="Times New Roman"/>
                <w:bCs/>
                <w:iCs/>
              </w:rPr>
            </w:pPr>
            <w:r w:rsidRPr="00A750CF">
              <w:rPr>
                <w:rFonts w:asciiTheme="majorHAnsi" w:eastAsia="Times New Roman" w:hAnsiTheme="majorHAnsi" w:cs="Times New Roman"/>
                <w:bCs/>
                <w:iCs/>
              </w:rPr>
              <w:t xml:space="preserve">The forms submitted by </w:t>
            </w:r>
            <w:r w:rsidR="007A7815" w:rsidRPr="00A750CF">
              <w:rPr>
                <w:rFonts w:asciiTheme="majorHAnsi" w:eastAsia="Times New Roman" w:hAnsiTheme="majorHAnsi" w:cs="Times New Roman"/>
                <w:bCs/>
                <w:iCs/>
              </w:rPr>
              <w:t xml:space="preserve">staff members </w:t>
            </w:r>
            <w:r w:rsidRPr="00A750CF">
              <w:rPr>
                <w:rFonts w:asciiTheme="majorHAnsi" w:eastAsia="Times New Roman" w:hAnsiTheme="majorHAnsi" w:cs="Times New Roman"/>
                <w:bCs/>
                <w:iCs/>
              </w:rPr>
              <w:t xml:space="preserve">are stored on paper in a safe in the HR office. </w:t>
            </w:r>
          </w:p>
          <w:p w14:paraId="0E81ACD1" w14:textId="77777777" w:rsidR="007B69EE" w:rsidRPr="00A750CF" w:rsidRDefault="007B69EE" w:rsidP="00E63AFF">
            <w:pPr>
              <w:rPr>
                <w:rFonts w:asciiTheme="majorHAnsi" w:hAnsiTheme="majorHAnsi" w:cs="Times New Roman"/>
              </w:rPr>
            </w:pPr>
          </w:p>
        </w:tc>
      </w:tr>
      <w:tr w:rsidR="00B75A0F" w:rsidRPr="00A750CF" w14:paraId="07D5449C" w14:textId="77777777" w:rsidTr="0056317A">
        <w:tc>
          <w:tcPr>
            <w:tcW w:w="9498" w:type="dxa"/>
          </w:tcPr>
          <w:p w14:paraId="789287D8" w14:textId="12223CED" w:rsidR="00DE4F31" w:rsidRPr="00A750CF" w:rsidRDefault="00F86BEF" w:rsidP="00566C6E">
            <w:pPr>
              <w:rPr>
                <w:rFonts w:asciiTheme="majorHAnsi" w:eastAsia="Times New Roman" w:hAnsiTheme="majorHAnsi" w:cs="Times New Roman"/>
                <w:b/>
                <w:bCs/>
              </w:rPr>
            </w:pPr>
            <w:r w:rsidRPr="00A750CF">
              <w:rPr>
                <w:rFonts w:asciiTheme="majorHAnsi" w:eastAsia="Times New Roman" w:hAnsiTheme="majorHAnsi" w:cs="Times New Roman"/>
                <w:b/>
                <w:bCs/>
              </w:rPr>
              <w:t> 11/ Legal basis and lawfulness of the processing operation</w:t>
            </w:r>
            <w:r w:rsidR="009222FD" w:rsidRPr="00A750CF">
              <w:rPr>
                <w:rFonts w:asciiTheme="majorHAnsi" w:eastAsia="Times New Roman" w:hAnsiTheme="majorHAnsi" w:cs="Times New Roman"/>
                <w:b/>
                <w:bCs/>
              </w:rPr>
              <w:t xml:space="preserve"> </w:t>
            </w:r>
          </w:p>
          <w:p w14:paraId="287256F1" w14:textId="77777777" w:rsidR="00D87A5A" w:rsidRPr="00A750CF" w:rsidRDefault="00D87A5A" w:rsidP="009222FD">
            <w:pPr>
              <w:rPr>
                <w:rFonts w:asciiTheme="majorHAnsi" w:eastAsia="Times New Roman" w:hAnsiTheme="majorHAnsi" w:cs="Times New Roman"/>
                <w:bCs/>
                <w:iCs/>
              </w:rPr>
            </w:pPr>
          </w:p>
          <w:p w14:paraId="365B40E3" w14:textId="4132BDBE" w:rsidR="00E63AFF" w:rsidRPr="00A750CF" w:rsidRDefault="00E63AFF" w:rsidP="007A7815">
            <w:pPr>
              <w:rPr>
                <w:rFonts w:asciiTheme="majorHAnsi" w:eastAsia="Times New Roman" w:hAnsiTheme="majorHAnsi" w:cs="Times New Roman"/>
                <w:bCs/>
                <w:iCs/>
              </w:rPr>
            </w:pPr>
            <w:r w:rsidRPr="00A750CF">
              <w:rPr>
                <w:rFonts w:asciiTheme="majorHAnsi" w:eastAsia="Times New Roman" w:hAnsiTheme="majorHAnsi" w:cs="Times New Roman"/>
                <w:bCs/>
                <w:iCs/>
              </w:rPr>
              <w:t>The legal basis for this processing is Article 5(a) of Regulation (EC) 45/2001.</w:t>
            </w:r>
            <w:r w:rsidR="007A7815" w:rsidRPr="00A750CF">
              <w:rPr>
                <w:rFonts w:asciiTheme="majorHAnsi" w:eastAsia="Times New Roman" w:hAnsiTheme="majorHAnsi" w:cs="Times New Roman"/>
                <w:bCs/>
                <w:iCs/>
              </w:rPr>
              <w:t xml:space="preserve">  Namely, processing is necessary for the performance of a task carried out in the public interest on the basis of the Treaties establishing the European Communities or other legal instruments adopted on the basis thereof or in the legitimate exercise of official authority vested in the Community institution or body or in a third party to whom the data are disclosed.</w:t>
            </w:r>
          </w:p>
          <w:p w14:paraId="52A5EC20" w14:textId="77777777" w:rsidR="007A7815" w:rsidRPr="00A750CF" w:rsidRDefault="007A7815" w:rsidP="007A7815">
            <w:pPr>
              <w:rPr>
                <w:rFonts w:asciiTheme="majorHAnsi" w:eastAsia="Times New Roman" w:hAnsiTheme="majorHAnsi" w:cs="Times New Roman"/>
                <w:bCs/>
                <w:iCs/>
              </w:rPr>
            </w:pPr>
          </w:p>
          <w:p w14:paraId="5E544089" w14:textId="77777777" w:rsidR="00A750CF" w:rsidRDefault="007A7815" w:rsidP="00E12AD7">
            <w:pPr>
              <w:rPr>
                <w:rFonts w:asciiTheme="majorHAnsi" w:eastAsia="Times New Roman" w:hAnsiTheme="majorHAnsi" w:cs="Times New Roman"/>
                <w:bCs/>
                <w:iCs/>
              </w:rPr>
            </w:pPr>
            <w:r w:rsidRPr="00A750CF">
              <w:rPr>
                <w:rFonts w:asciiTheme="majorHAnsi" w:eastAsia="Times New Roman" w:hAnsiTheme="majorHAnsi" w:cs="Times New Roman"/>
                <w:bCs/>
                <w:iCs/>
              </w:rPr>
              <w:t>In particular, Commission decision of 16.12.2013 C(2013) 8971 on general implementing provision on granting education allowance, applicable by analogy at the Agency, states that</w:t>
            </w:r>
            <w:r w:rsidR="00E12AD7" w:rsidRPr="00A750CF">
              <w:rPr>
                <w:rFonts w:asciiTheme="majorHAnsi" w:eastAsia="Times New Roman" w:hAnsiTheme="majorHAnsi" w:cs="Times New Roman"/>
                <w:bCs/>
                <w:iCs/>
              </w:rPr>
              <w:t xml:space="preserve"> </w:t>
            </w:r>
            <w:r w:rsidR="00961AE7" w:rsidRPr="00A750CF">
              <w:rPr>
                <w:rFonts w:asciiTheme="majorHAnsi" w:eastAsia="Times New Roman" w:hAnsiTheme="majorHAnsi" w:cs="Times New Roman"/>
                <w:bCs/>
                <w:iCs/>
              </w:rPr>
              <w:t>a</w:t>
            </w:r>
            <w:r w:rsidR="00E12AD7" w:rsidRPr="00A750CF">
              <w:rPr>
                <w:rFonts w:asciiTheme="majorHAnsi" w:eastAsia="Times New Roman" w:hAnsiTheme="majorHAnsi" w:cs="Times New Roman"/>
                <w:bCs/>
                <w:iCs/>
              </w:rPr>
              <w:t>n official whose place of employment is at least 50 km f</w:t>
            </w:r>
            <w:r w:rsidR="00961AE7" w:rsidRPr="00A750CF">
              <w:rPr>
                <w:rFonts w:asciiTheme="majorHAnsi" w:eastAsia="Times New Roman" w:hAnsiTheme="majorHAnsi" w:cs="Times New Roman"/>
                <w:bCs/>
                <w:iCs/>
              </w:rPr>
              <w:t xml:space="preserve">rom an establishment of higher </w:t>
            </w:r>
            <w:r w:rsidR="00E12AD7" w:rsidRPr="00A750CF">
              <w:rPr>
                <w:rFonts w:asciiTheme="majorHAnsi" w:eastAsia="Times New Roman" w:hAnsiTheme="majorHAnsi" w:cs="Times New Roman"/>
                <w:bCs/>
                <w:iCs/>
              </w:rPr>
              <w:t>education in the country of which he/she is a national a</w:t>
            </w:r>
            <w:r w:rsidR="00961AE7" w:rsidRPr="00A750CF">
              <w:rPr>
                <w:rFonts w:asciiTheme="majorHAnsi" w:eastAsia="Times New Roman" w:hAnsiTheme="majorHAnsi" w:cs="Times New Roman"/>
                <w:bCs/>
                <w:iCs/>
              </w:rPr>
              <w:t xml:space="preserve">nd working in his/her language </w:t>
            </w:r>
            <w:r w:rsidR="00E12AD7" w:rsidRPr="00A750CF">
              <w:rPr>
                <w:rFonts w:asciiTheme="majorHAnsi" w:eastAsia="Times New Roman" w:hAnsiTheme="majorHAnsi" w:cs="Times New Roman"/>
                <w:bCs/>
                <w:iCs/>
              </w:rPr>
              <w:t xml:space="preserve">shall be entitled to reimbursement of the costs </w:t>
            </w:r>
            <w:r w:rsidR="00961AE7" w:rsidRPr="00A750CF">
              <w:rPr>
                <w:rFonts w:asciiTheme="majorHAnsi" w:eastAsia="Times New Roman" w:hAnsiTheme="majorHAnsi" w:cs="Times New Roman"/>
                <w:bCs/>
                <w:iCs/>
              </w:rPr>
              <w:t xml:space="preserve">by payment of up to </w:t>
            </w:r>
            <w:r w:rsidR="00E12AD7" w:rsidRPr="00A750CF">
              <w:rPr>
                <w:rFonts w:asciiTheme="majorHAnsi" w:eastAsia="Times New Roman" w:hAnsiTheme="majorHAnsi" w:cs="Times New Roman"/>
                <w:bCs/>
                <w:iCs/>
              </w:rPr>
              <w:t>twice the amount specified in the first subparagraph of Ar</w:t>
            </w:r>
            <w:r w:rsidR="00961AE7" w:rsidRPr="00A750CF">
              <w:rPr>
                <w:rFonts w:asciiTheme="majorHAnsi" w:eastAsia="Times New Roman" w:hAnsiTheme="majorHAnsi" w:cs="Times New Roman"/>
                <w:bCs/>
                <w:iCs/>
              </w:rPr>
              <w:t xml:space="preserve">ticle 3(1) of Annex VII to the </w:t>
            </w:r>
            <w:r w:rsidR="00E12AD7" w:rsidRPr="00A750CF">
              <w:rPr>
                <w:rFonts w:asciiTheme="majorHAnsi" w:eastAsia="Times New Roman" w:hAnsiTheme="majorHAnsi" w:cs="Times New Roman"/>
                <w:bCs/>
                <w:iCs/>
              </w:rPr>
              <w:t>Staff Regulations for every child</w:t>
            </w:r>
            <w:r w:rsidR="00961AE7" w:rsidRPr="00A750CF">
              <w:rPr>
                <w:rFonts w:asciiTheme="majorHAnsi" w:eastAsia="Times New Roman" w:hAnsiTheme="majorHAnsi" w:cs="Times New Roman"/>
                <w:bCs/>
                <w:iCs/>
              </w:rPr>
              <w:t>.</w:t>
            </w:r>
            <w:r w:rsidR="00E12AD7" w:rsidRPr="00A750CF">
              <w:rPr>
                <w:rFonts w:asciiTheme="majorHAnsi" w:eastAsia="Times New Roman" w:hAnsiTheme="majorHAnsi" w:cs="Times New Roman"/>
                <w:bCs/>
                <w:iCs/>
              </w:rPr>
              <w:t xml:space="preserve"> </w:t>
            </w:r>
          </w:p>
          <w:p w14:paraId="7323F4E3" w14:textId="77777777" w:rsidR="00A750CF" w:rsidRDefault="00A750CF" w:rsidP="00E12AD7">
            <w:pPr>
              <w:rPr>
                <w:rFonts w:asciiTheme="majorHAnsi" w:eastAsia="Times New Roman" w:hAnsiTheme="majorHAnsi" w:cs="Times New Roman"/>
                <w:bCs/>
                <w:iCs/>
              </w:rPr>
            </w:pPr>
          </w:p>
          <w:p w14:paraId="542B0DCA" w14:textId="613CC379" w:rsidR="007A7815" w:rsidRPr="00A750CF" w:rsidRDefault="006E14A1" w:rsidP="00E12AD7">
            <w:pPr>
              <w:rPr>
                <w:rFonts w:asciiTheme="majorHAnsi" w:eastAsia="Times New Roman" w:hAnsiTheme="majorHAnsi" w:cs="Times New Roman"/>
                <w:bCs/>
                <w:iCs/>
              </w:rPr>
            </w:pPr>
            <w:r w:rsidRPr="00A750CF">
              <w:rPr>
                <w:rFonts w:asciiTheme="majorHAnsi" w:eastAsia="Times New Roman" w:hAnsiTheme="majorHAnsi" w:cs="Times New Roman"/>
                <w:bCs/>
                <w:iCs/>
              </w:rPr>
              <w:t xml:space="preserve">This system is further detailed in </w:t>
            </w:r>
            <w:r w:rsidRPr="00A750CF">
              <w:rPr>
                <w:rFonts w:asciiTheme="majorHAnsi" w:eastAsia="Times New Roman" w:hAnsiTheme="majorHAnsi"/>
                <w:bCs/>
              </w:rPr>
              <w:t xml:space="preserve">Decision No 10/2014 of the Administrative Board of the Agency for the Cooperation of Energy Regulators on the support granted to Agency staff members in respect to education fees (hereafter ‘the Agency”) from 18 September 2014 (Annex I), and Director Decision 2015-17 on the Agency contribution to education fees for children and repealing Director Decision 2014-03 of 20 July 2015 (Annex </w:t>
            </w:r>
            <w:r w:rsidR="00961AE7" w:rsidRPr="00A750CF">
              <w:rPr>
                <w:rFonts w:asciiTheme="majorHAnsi" w:eastAsia="Times New Roman" w:hAnsiTheme="majorHAnsi"/>
                <w:bCs/>
              </w:rPr>
              <w:t>II</w:t>
            </w:r>
            <w:r w:rsidRPr="00A750CF">
              <w:rPr>
                <w:rFonts w:asciiTheme="majorHAnsi" w:eastAsia="Times New Roman" w:hAnsiTheme="majorHAnsi"/>
                <w:bCs/>
              </w:rPr>
              <w:t>).</w:t>
            </w:r>
          </w:p>
          <w:p w14:paraId="42607A1E" w14:textId="400B0FEE" w:rsidR="007A7815" w:rsidRPr="00A750CF" w:rsidRDefault="007A7815" w:rsidP="007A7815">
            <w:pPr>
              <w:autoSpaceDE w:val="0"/>
              <w:autoSpaceDN w:val="0"/>
              <w:adjustRightInd w:val="0"/>
              <w:rPr>
                <w:rFonts w:asciiTheme="majorHAnsi" w:eastAsia="Times New Roman" w:hAnsiTheme="majorHAnsi" w:cs="Times New Roman"/>
                <w:bCs/>
                <w:iCs/>
              </w:rPr>
            </w:pPr>
          </w:p>
          <w:p w14:paraId="48E56DE0" w14:textId="70EFDF5F" w:rsidR="00410C9B" w:rsidRPr="00A750CF" w:rsidRDefault="007A7815" w:rsidP="006E14A1">
            <w:pPr>
              <w:jc w:val="both"/>
              <w:rPr>
                <w:rFonts w:asciiTheme="majorHAnsi" w:eastAsia="Times New Roman" w:hAnsiTheme="majorHAnsi" w:cs="Times New Roman"/>
                <w:bCs/>
                <w:iCs/>
              </w:rPr>
            </w:pPr>
            <w:r w:rsidRPr="00A750CF">
              <w:rPr>
                <w:rFonts w:asciiTheme="majorHAnsi" w:eastAsia="Times New Roman" w:hAnsiTheme="majorHAnsi" w:cs="Times New Roman"/>
                <w:bCs/>
                <w:iCs/>
              </w:rPr>
              <w:t xml:space="preserve">The processing operation detailed in this notification enables the Agency to </w:t>
            </w:r>
            <w:r w:rsidR="006E14A1" w:rsidRPr="00A750CF">
              <w:rPr>
                <w:rFonts w:asciiTheme="majorHAnsi" w:eastAsia="Times New Roman" w:hAnsiTheme="majorHAnsi"/>
                <w:bCs/>
              </w:rPr>
              <w:t>either (</w:t>
            </w:r>
            <w:proofErr w:type="spellStart"/>
            <w:r w:rsidR="006E14A1" w:rsidRPr="00A750CF">
              <w:rPr>
                <w:rFonts w:asciiTheme="majorHAnsi" w:eastAsia="Times New Roman" w:hAnsiTheme="majorHAnsi"/>
                <w:bCs/>
              </w:rPr>
              <w:t>i</w:t>
            </w:r>
            <w:proofErr w:type="spellEnd"/>
            <w:r w:rsidR="006E14A1" w:rsidRPr="00A750CF">
              <w:rPr>
                <w:rFonts w:asciiTheme="majorHAnsi" w:eastAsia="Times New Roman" w:hAnsiTheme="majorHAnsi"/>
                <w:bCs/>
              </w:rPr>
              <w:t>) approach the education institution to conclude a tuition services agreement, or (ii) to calculate the</w:t>
            </w:r>
            <w:r w:rsidR="00A750CF">
              <w:rPr>
                <w:rFonts w:asciiTheme="majorHAnsi" w:eastAsia="Times New Roman" w:hAnsiTheme="majorHAnsi"/>
                <w:bCs/>
              </w:rPr>
              <w:t xml:space="preserve"> amount due to the staff member in line with the abovementioned legal framework.</w:t>
            </w:r>
          </w:p>
          <w:p w14:paraId="784B9D0F" w14:textId="3A46CAF8" w:rsidR="006E14A1" w:rsidRPr="00A750CF" w:rsidRDefault="006E14A1" w:rsidP="006E14A1">
            <w:pPr>
              <w:jc w:val="both"/>
              <w:rPr>
                <w:rFonts w:asciiTheme="majorHAnsi" w:eastAsia="Times New Roman" w:hAnsiTheme="majorHAnsi" w:cs="Times New Roman"/>
                <w:bCs/>
                <w:iCs/>
              </w:rPr>
            </w:pPr>
          </w:p>
        </w:tc>
      </w:tr>
      <w:tr w:rsidR="00BB173E" w:rsidRPr="00A750CF" w14:paraId="0820F26A" w14:textId="77777777" w:rsidTr="0056317A">
        <w:tc>
          <w:tcPr>
            <w:tcW w:w="9498" w:type="dxa"/>
          </w:tcPr>
          <w:p w14:paraId="1BB5C767" w14:textId="2D6AA27B" w:rsidR="00B75A0F" w:rsidRPr="00A750CF" w:rsidRDefault="00F86BEF">
            <w:pPr>
              <w:rPr>
                <w:rFonts w:asciiTheme="majorHAnsi" w:eastAsia="Times New Roman" w:hAnsiTheme="majorHAnsi" w:cs="Times New Roman"/>
                <w:b/>
                <w:bCs/>
              </w:rPr>
            </w:pPr>
            <w:r w:rsidRPr="00A750CF">
              <w:rPr>
                <w:rFonts w:asciiTheme="majorHAnsi" w:eastAsia="Times New Roman" w:hAnsiTheme="majorHAnsi" w:cs="Times New Roman"/>
                <w:b/>
                <w:bCs/>
              </w:rPr>
              <w:t> 12/ The recipients or categories of recipient to whom the data might be disclosed</w:t>
            </w:r>
          </w:p>
          <w:p w14:paraId="221A01C9" w14:textId="4F1DF577" w:rsidR="00BB173E" w:rsidRPr="00A750CF" w:rsidRDefault="00BB173E" w:rsidP="00844F61">
            <w:pPr>
              <w:jc w:val="both"/>
              <w:rPr>
                <w:rFonts w:asciiTheme="majorHAnsi" w:hAnsiTheme="majorHAnsi" w:cs="Times New Roman"/>
              </w:rPr>
            </w:pPr>
          </w:p>
          <w:p w14:paraId="719D00E2" w14:textId="6216BBD0" w:rsidR="006E14A1" w:rsidRPr="00A750CF" w:rsidRDefault="006E14A1" w:rsidP="006E14A1">
            <w:pPr>
              <w:pStyle w:val="ListParagraph"/>
              <w:numPr>
                <w:ilvl w:val="0"/>
                <w:numId w:val="11"/>
              </w:numPr>
              <w:jc w:val="both"/>
              <w:rPr>
                <w:rFonts w:asciiTheme="majorHAnsi" w:hAnsiTheme="majorHAnsi" w:cs="Times New Roman"/>
              </w:rPr>
            </w:pPr>
            <w:r w:rsidRPr="00A750CF">
              <w:rPr>
                <w:rFonts w:asciiTheme="majorHAnsi" w:hAnsiTheme="majorHAnsi" w:cs="Times New Roman"/>
              </w:rPr>
              <w:t xml:space="preserve">The </w:t>
            </w:r>
            <w:r w:rsidR="00A750CF">
              <w:rPr>
                <w:rFonts w:asciiTheme="majorHAnsi" w:hAnsiTheme="majorHAnsi" w:cs="Times New Roman"/>
              </w:rPr>
              <w:t xml:space="preserve">Agency’s </w:t>
            </w:r>
            <w:r w:rsidRPr="00A750CF">
              <w:rPr>
                <w:rFonts w:asciiTheme="majorHAnsi" w:hAnsiTheme="majorHAnsi" w:cs="Times New Roman"/>
                <w:b/>
              </w:rPr>
              <w:t>HR team</w:t>
            </w:r>
            <w:r w:rsidRPr="00A750CF">
              <w:rPr>
                <w:rFonts w:asciiTheme="majorHAnsi" w:hAnsiTheme="majorHAnsi" w:cs="Times New Roman"/>
              </w:rPr>
              <w:t xml:space="preserve"> will receive all information detailed in section 6;</w:t>
            </w:r>
          </w:p>
          <w:p w14:paraId="3ED63BEC" w14:textId="06FD6756" w:rsidR="006E14A1" w:rsidRPr="00A750CF" w:rsidRDefault="006E14A1" w:rsidP="006E14A1">
            <w:pPr>
              <w:pStyle w:val="ListParagraph"/>
              <w:numPr>
                <w:ilvl w:val="0"/>
                <w:numId w:val="11"/>
              </w:numPr>
              <w:jc w:val="both"/>
              <w:rPr>
                <w:rFonts w:asciiTheme="majorHAnsi" w:eastAsia="Times New Roman" w:hAnsiTheme="majorHAnsi" w:cs="Times New Roman"/>
                <w:bCs/>
                <w:iCs/>
              </w:rPr>
            </w:pPr>
            <w:r w:rsidRPr="00A750CF">
              <w:rPr>
                <w:rFonts w:asciiTheme="majorHAnsi" w:hAnsiTheme="majorHAnsi" w:cs="Times New Roman"/>
              </w:rPr>
              <w:t xml:space="preserve">The </w:t>
            </w:r>
            <w:r w:rsidRPr="00A750CF">
              <w:rPr>
                <w:rFonts w:asciiTheme="majorHAnsi" w:hAnsiTheme="majorHAnsi" w:cs="Times New Roman"/>
                <w:b/>
              </w:rPr>
              <w:t>education institution</w:t>
            </w:r>
            <w:r w:rsidRPr="00A750CF">
              <w:rPr>
                <w:rFonts w:asciiTheme="majorHAnsi" w:hAnsiTheme="majorHAnsi" w:cs="Times New Roman"/>
              </w:rPr>
              <w:t xml:space="preserve"> will receive staff members’ name, child’s name, </w:t>
            </w:r>
            <w:r w:rsidRPr="00A750CF">
              <w:rPr>
                <w:rFonts w:asciiTheme="majorHAnsi" w:eastAsia="Times New Roman" w:hAnsiTheme="majorHAnsi" w:cs="Times New Roman"/>
                <w:bCs/>
                <w:iCs/>
              </w:rPr>
              <w:t>amount of education allowance the staff member receives and the additional amount the Agency will pay, on behalf of the staff member, to the education institution;</w:t>
            </w:r>
          </w:p>
          <w:p w14:paraId="427213B3" w14:textId="592C7C19" w:rsidR="006E14A1" w:rsidRPr="00A750CF" w:rsidRDefault="006E14A1" w:rsidP="006E14A1">
            <w:pPr>
              <w:pStyle w:val="ListParagraph"/>
              <w:numPr>
                <w:ilvl w:val="0"/>
                <w:numId w:val="11"/>
              </w:numPr>
              <w:jc w:val="both"/>
              <w:rPr>
                <w:rFonts w:asciiTheme="majorHAnsi" w:eastAsia="Times New Roman" w:hAnsiTheme="majorHAnsi" w:cs="Times New Roman"/>
                <w:bCs/>
                <w:iCs/>
              </w:rPr>
            </w:pPr>
            <w:r w:rsidRPr="00A750CF">
              <w:rPr>
                <w:rFonts w:asciiTheme="majorHAnsi" w:eastAsia="Times New Roman" w:hAnsiTheme="majorHAnsi" w:cs="Times New Roman"/>
                <w:bCs/>
                <w:iCs/>
              </w:rPr>
              <w:t xml:space="preserve">The </w:t>
            </w:r>
            <w:r w:rsidR="00A750CF">
              <w:rPr>
                <w:rFonts w:asciiTheme="majorHAnsi" w:eastAsia="Times New Roman" w:hAnsiTheme="majorHAnsi" w:cs="Times New Roman"/>
                <w:bCs/>
                <w:iCs/>
              </w:rPr>
              <w:t xml:space="preserve">Agency’s </w:t>
            </w:r>
            <w:r w:rsidRPr="00A750CF">
              <w:rPr>
                <w:rFonts w:asciiTheme="majorHAnsi" w:eastAsia="Times New Roman" w:hAnsiTheme="majorHAnsi" w:cs="Times New Roman"/>
                <w:b/>
                <w:bCs/>
                <w:iCs/>
              </w:rPr>
              <w:t>finance team</w:t>
            </w:r>
            <w:r w:rsidRPr="00A750CF">
              <w:rPr>
                <w:rFonts w:asciiTheme="majorHAnsi" w:eastAsia="Times New Roman" w:hAnsiTheme="majorHAnsi" w:cs="Times New Roman"/>
                <w:bCs/>
                <w:iCs/>
              </w:rPr>
              <w:t xml:space="preserve"> will receive an invoice from the education institution detailing the staff member’s name, child’s name and education institution, and the additional amount the Agency will pay, on behalf of the staff member, to the education institution.</w:t>
            </w:r>
          </w:p>
          <w:p w14:paraId="5F778B1E" w14:textId="77777777" w:rsidR="008D4E85" w:rsidRPr="00A750CF" w:rsidRDefault="008D4E85" w:rsidP="006E14A1">
            <w:pPr>
              <w:jc w:val="both"/>
              <w:rPr>
                <w:rFonts w:asciiTheme="majorHAnsi" w:hAnsiTheme="majorHAnsi" w:cs="Times New Roman"/>
              </w:rPr>
            </w:pPr>
          </w:p>
        </w:tc>
      </w:tr>
      <w:tr w:rsidR="00BB173E" w:rsidRPr="00A750CF" w14:paraId="3E26CF6F" w14:textId="77777777" w:rsidTr="0056317A">
        <w:tc>
          <w:tcPr>
            <w:tcW w:w="9498" w:type="dxa"/>
          </w:tcPr>
          <w:p w14:paraId="7300914A" w14:textId="720463BD" w:rsidR="002A77AC" w:rsidRPr="00A750CF" w:rsidRDefault="00F86BEF" w:rsidP="00443F5B">
            <w:pPr>
              <w:rPr>
                <w:rFonts w:asciiTheme="majorHAnsi" w:eastAsia="Times New Roman" w:hAnsiTheme="majorHAnsi" w:cs="Times New Roman"/>
                <w:b/>
                <w:bCs/>
              </w:rPr>
            </w:pPr>
            <w:r w:rsidRPr="00A750CF">
              <w:rPr>
                <w:rFonts w:asciiTheme="majorHAnsi" w:eastAsia="Times New Roman" w:hAnsiTheme="majorHAnsi" w:cs="Times New Roman"/>
                <w:b/>
                <w:bCs/>
              </w:rPr>
              <w:t> 13/ Retention policy of (categories of) personal data</w:t>
            </w:r>
            <w:r w:rsidR="00796250" w:rsidRPr="00A750CF">
              <w:rPr>
                <w:rFonts w:asciiTheme="majorHAnsi" w:eastAsia="Times New Roman" w:hAnsiTheme="majorHAnsi" w:cs="Times New Roman"/>
                <w:b/>
                <w:bCs/>
              </w:rPr>
              <w:t xml:space="preserve"> </w:t>
            </w:r>
          </w:p>
          <w:p w14:paraId="77D2BA57" w14:textId="77777777" w:rsidR="002A77AC" w:rsidRPr="00A750CF" w:rsidRDefault="002A77AC" w:rsidP="002E38AD">
            <w:pPr>
              <w:rPr>
                <w:rFonts w:asciiTheme="majorHAnsi" w:eastAsia="Times New Roman" w:hAnsiTheme="majorHAnsi" w:cs="Times New Roman"/>
                <w:bCs/>
              </w:rPr>
            </w:pPr>
          </w:p>
          <w:p w14:paraId="386ABDE9" w14:textId="1AA1C2AC" w:rsidR="00BB173E" w:rsidRPr="00A750CF" w:rsidRDefault="00046A43" w:rsidP="00046A43">
            <w:pPr>
              <w:jc w:val="both"/>
              <w:rPr>
                <w:rFonts w:asciiTheme="majorHAnsi" w:eastAsia="Times New Roman" w:hAnsiTheme="majorHAnsi" w:cs="Times New Roman"/>
                <w:bCs/>
                <w:iCs/>
              </w:rPr>
            </w:pPr>
            <w:r w:rsidRPr="00A750CF">
              <w:rPr>
                <w:rFonts w:asciiTheme="majorHAnsi" w:eastAsia="Times New Roman" w:hAnsiTheme="majorHAnsi" w:cs="Times New Roman"/>
                <w:bCs/>
                <w:iCs/>
              </w:rPr>
              <w:t>Data is retained 5 years after the termination of employment</w:t>
            </w:r>
            <w:r w:rsidR="00A750CF">
              <w:rPr>
                <w:rFonts w:asciiTheme="majorHAnsi" w:eastAsia="Times New Roman" w:hAnsiTheme="majorHAnsi" w:cs="Times New Roman"/>
                <w:bCs/>
                <w:iCs/>
              </w:rPr>
              <w:t xml:space="preserve"> of the staff member</w:t>
            </w:r>
            <w:r w:rsidR="00F24387" w:rsidRPr="00A750CF">
              <w:rPr>
                <w:rFonts w:asciiTheme="majorHAnsi" w:eastAsia="Times New Roman" w:hAnsiTheme="majorHAnsi" w:cs="Times New Roman"/>
                <w:bCs/>
                <w:iCs/>
              </w:rPr>
              <w:t>.</w:t>
            </w:r>
          </w:p>
          <w:p w14:paraId="3FBFDA4F" w14:textId="77777777" w:rsidR="00DD1282" w:rsidRPr="00A750CF" w:rsidRDefault="00DD1282" w:rsidP="006E14A1">
            <w:pPr>
              <w:jc w:val="both"/>
              <w:rPr>
                <w:rFonts w:asciiTheme="majorHAnsi" w:eastAsia="Times New Roman" w:hAnsiTheme="majorHAnsi" w:cs="Times New Roman"/>
                <w:bCs/>
                <w:iCs/>
              </w:rPr>
            </w:pPr>
          </w:p>
        </w:tc>
      </w:tr>
      <w:tr w:rsidR="00BB173E" w:rsidRPr="00A750CF" w14:paraId="6F480002" w14:textId="77777777" w:rsidTr="0056317A">
        <w:tc>
          <w:tcPr>
            <w:tcW w:w="9498" w:type="dxa"/>
          </w:tcPr>
          <w:p w14:paraId="71F09AC8" w14:textId="77777777" w:rsidR="00B75A0F" w:rsidRPr="00A750CF" w:rsidRDefault="00F86BEF">
            <w:pPr>
              <w:rPr>
                <w:rFonts w:asciiTheme="majorHAnsi" w:eastAsia="Times New Roman" w:hAnsiTheme="majorHAnsi" w:cs="Times New Roman"/>
                <w:bCs/>
                <w:iCs/>
              </w:rPr>
            </w:pPr>
            <w:r w:rsidRPr="00A750CF">
              <w:rPr>
                <w:rFonts w:asciiTheme="majorHAnsi" w:eastAsia="Times New Roman" w:hAnsiTheme="majorHAnsi" w:cs="Times New Roman"/>
                <w:b/>
                <w:bCs/>
              </w:rPr>
              <w:t xml:space="preserve"> 13 a/ time limits for blocking and erasure of the different categories of data </w:t>
            </w:r>
            <w:r w:rsidRPr="00A750CF">
              <w:rPr>
                <w:rFonts w:asciiTheme="majorHAnsi" w:eastAsia="Times New Roman" w:hAnsiTheme="majorHAnsi" w:cs="Times New Roman"/>
                <w:b/>
                <w:bCs/>
              </w:rPr>
              <w:br/>
              <w:t>(on justified legitimate request from the data subject)</w:t>
            </w:r>
            <w:r w:rsidRPr="00A750CF">
              <w:rPr>
                <w:rFonts w:asciiTheme="majorHAnsi" w:eastAsia="Times New Roman" w:hAnsiTheme="majorHAnsi" w:cs="Times New Roman"/>
                <w:b/>
                <w:bCs/>
              </w:rPr>
              <w:br/>
            </w:r>
          </w:p>
          <w:p w14:paraId="366ED31B" w14:textId="1CD63CD0" w:rsidR="00844F61" w:rsidRPr="00A750CF" w:rsidRDefault="00F24387" w:rsidP="002C285D">
            <w:pPr>
              <w:rPr>
                <w:rFonts w:asciiTheme="majorHAnsi" w:eastAsia="Times New Roman" w:hAnsiTheme="majorHAnsi" w:cs="Times New Roman"/>
                <w:bCs/>
                <w:iCs/>
              </w:rPr>
            </w:pPr>
            <w:r w:rsidRPr="00A750CF">
              <w:rPr>
                <w:rFonts w:asciiTheme="majorHAnsi" w:eastAsia="Times New Roman" w:hAnsiTheme="majorHAnsi" w:cs="Times New Roman"/>
                <w:bCs/>
                <w:iCs/>
              </w:rPr>
              <w:t>Not Applicable.</w:t>
            </w:r>
          </w:p>
          <w:p w14:paraId="54A594BD" w14:textId="77777777" w:rsidR="0050523F" w:rsidRPr="00A750CF" w:rsidRDefault="0050523F" w:rsidP="002C285D">
            <w:pPr>
              <w:rPr>
                <w:rFonts w:asciiTheme="majorHAnsi" w:eastAsia="Times New Roman" w:hAnsiTheme="majorHAnsi" w:cs="Times New Roman"/>
                <w:bCs/>
                <w:iCs/>
              </w:rPr>
            </w:pPr>
          </w:p>
        </w:tc>
      </w:tr>
      <w:tr w:rsidR="00BB173E" w:rsidRPr="00A750CF" w14:paraId="0627B679" w14:textId="77777777" w:rsidTr="0056317A">
        <w:tc>
          <w:tcPr>
            <w:tcW w:w="9498" w:type="dxa"/>
          </w:tcPr>
          <w:p w14:paraId="38353567" w14:textId="752CB002" w:rsidR="002A77AC" w:rsidRPr="00A750CF" w:rsidRDefault="00F86BEF" w:rsidP="0075192A">
            <w:pPr>
              <w:rPr>
                <w:rFonts w:asciiTheme="majorHAnsi" w:hAnsiTheme="majorHAnsi" w:cs="Times New Roman"/>
              </w:rPr>
            </w:pPr>
            <w:r w:rsidRPr="00A750CF">
              <w:rPr>
                <w:rFonts w:asciiTheme="majorHAnsi" w:eastAsia="Times New Roman" w:hAnsiTheme="majorHAnsi" w:cs="Times New Roman"/>
                <w:b/>
                <w:bCs/>
              </w:rPr>
              <w:t xml:space="preserve"> 14/ Historical, statistical or scientific purposes </w:t>
            </w:r>
            <w:r w:rsidRPr="00A750CF">
              <w:rPr>
                <w:rFonts w:asciiTheme="majorHAnsi" w:eastAsia="Times New Roman" w:hAnsiTheme="majorHAnsi" w:cs="Times New Roman"/>
                <w:b/>
                <w:bCs/>
              </w:rPr>
              <w:br/>
            </w:r>
          </w:p>
          <w:p w14:paraId="2162066E" w14:textId="77777777" w:rsidR="00F24387" w:rsidRPr="00A750CF" w:rsidRDefault="00F24387" w:rsidP="00F24387">
            <w:pPr>
              <w:rPr>
                <w:rFonts w:asciiTheme="majorHAnsi" w:eastAsia="Times New Roman" w:hAnsiTheme="majorHAnsi" w:cs="Times New Roman"/>
                <w:bCs/>
                <w:iCs/>
              </w:rPr>
            </w:pPr>
            <w:r w:rsidRPr="00A750CF">
              <w:rPr>
                <w:rFonts w:asciiTheme="majorHAnsi" w:eastAsia="Times New Roman" w:hAnsiTheme="majorHAnsi" w:cs="Times New Roman"/>
                <w:bCs/>
                <w:iCs/>
              </w:rPr>
              <w:t>Not Applicable.</w:t>
            </w:r>
          </w:p>
          <w:p w14:paraId="1AB0A7F2" w14:textId="77777777" w:rsidR="0050523F" w:rsidRPr="00A750CF" w:rsidRDefault="0050523F" w:rsidP="00EF6006">
            <w:pPr>
              <w:rPr>
                <w:rFonts w:asciiTheme="majorHAnsi" w:hAnsiTheme="majorHAnsi" w:cs="Times New Roman"/>
              </w:rPr>
            </w:pPr>
          </w:p>
        </w:tc>
      </w:tr>
      <w:tr w:rsidR="00B45752" w:rsidRPr="00A750CF" w14:paraId="3A54C682" w14:textId="77777777" w:rsidTr="0056317A">
        <w:tc>
          <w:tcPr>
            <w:tcW w:w="9498" w:type="dxa"/>
          </w:tcPr>
          <w:p w14:paraId="3C900557" w14:textId="77777777" w:rsidR="00B75A0F" w:rsidRPr="00A750CF" w:rsidRDefault="00F86BEF">
            <w:pPr>
              <w:rPr>
                <w:rFonts w:asciiTheme="majorHAnsi" w:eastAsia="Times New Roman" w:hAnsiTheme="majorHAnsi" w:cs="Times New Roman"/>
                <w:b/>
                <w:bCs/>
                <w:iCs/>
              </w:rPr>
            </w:pPr>
            <w:r w:rsidRPr="00A750CF">
              <w:rPr>
                <w:rFonts w:asciiTheme="majorHAnsi" w:eastAsia="Times New Roman" w:hAnsiTheme="majorHAnsi" w:cs="Times New Roman"/>
                <w:b/>
                <w:bCs/>
              </w:rPr>
              <w:t> </w:t>
            </w:r>
            <w:r w:rsidRPr="00A750CF">
              <w:rPr>
                <w:rFonts w:asciiTheme="majorHAnsi" w:eastAsia="Times New Roman" w:hAnsiTheme="majorHAnsi" w:cs="Times New Roman"/>
                <w:b/>
                <w:bCs/>
                <w:iCs/>
              </w:rPr>
              <w:t xml:space="preserve">15/ Proposed transfers of data to third countries or international </w:t>
            </w:r>
            <w:proofErr w:type="spellStart"/>
            <w:r w:rsidRPr="00A750CF">
              <w:rPr>
                <w:rFonts w:asciiTheme="majorHAnsi" w:eastAsia="Times New Roman" w:hAnsiTheme="majorHAnsi" w:cs="Times New Roman"/>
                <w:b/>
                <w:bCs/>
                <w:iCs/>
              </w:rPr>
              <w:t>organisations</w:t>
            </w:r>
            <w:proofErr w:type="spellEnd"/>
          </w:p>
          <w:p w14:paraId="7C29BC15" w14:textId="77777777" w:rsidR="0075192A" w:rsidRPr="00A750CF" w:rsidRDefault="0075192A">
            <w:pPr>
              <w:rPr>
                <w:rFonts w:asciiTheme="majorHAnsi" w:eastAsia="Times New Roman" w:hAnsiTheme="majorHAnsi" w:cs="Times New Roman"/>
                <w:bCs/>
                <w:iCs/>
              </w:rPr>
            </w:pPr>
          </w:p>
          <w:p w14:paraId="489D7317" w14:textId="77777777" w:rsidR="00F24387" w:rsidRPr="00A750CF" w:rsidRDefault="00F24387" w:rsidP="00F24387">
            <w:pPr>
              <w:rPr>
                <w:rFonts w:asciiTheme="majorHAnsi" w:eastAsia="Times New Roman" w:hAnsiTheme="majorHAnsi" w:cs="Times New Roman"/>
                <w:bCs/>
                <w:iCs/>
              </w:rPr>
            </w:pPr>
            <w:r w:rsidRPr="00A750CF">
              <w:rPr>
                <w:rFonts w:asciiTheme="majorHAnsi" w:eastAsia="Times New Roman" w:hAnsiTheme="majorHAnsi" w:cs="Times New Roman"/>
                <w:bCs/>
                <w:iCs/>
              </w:rPr>
              <w:t>Not Applicable.</w:t>
            </w:r>
          </w:p>
          <w:p w14:paraId="67E7953A" w14:textId="77777777" w:rsidR="0050523F" w:rsidRPr="00A750CF" w:rsidRDefault="0050523F" w:rsidP="00EF6006">
            <w:pPr>
              <w:rPr>
                <w:rFonts w:asciiTheme="majorHAnsi" w:hAnsiTheme="majorHAnsi" w:cs="Times New Roman"/>
              </w:rPr>
            </w:pPr>
          </w:p>
        </w:tc>
      </w:tr>
      <w:tr w:rsidR="00B45752" w:rsidRPr="00A750CF" w14:paraId="732AFF7F" w14:textId="77777777" w:rsidTr="0056317A">
        <w:tc>
          <w:tcPr>
            <w:tcW w:w="9498" w:type="dxa"/>
            <w:vAlign w:val="center"/>
          </w:tcPr>
          <w:p w14:paraId="61504D67" w14:textId="77777777" w:rsidR="00F86BEF" w:rsidRPr="00A750CF" w:rsidRDefault="00F86BEF" w:rsidP="006E0788">
            <w:pPr>
              <w:rPr>
                <w:rFonts w:asciiTheme="majorHAnsi" w:eastAsia="Times New Roman" w:hAnsiTheme="majorHAnsi" w:cs="Times New Roman"/>
                <w:b/>
                <w:bCs/>
              </w:rPr>
            </w:pPr>
            <w:r w:rsidRPr="00A750CF">
              <w:rPr>
                <w:rFonts w:asciiTheme="majorHAnsi" w:eastAsia="Times New Roman" w:hAnsiTheme="majorHAnsi" w:cs="Times New Roman"/>
                <w:b/>
                <w:bCs/>
              </w:rPr>
              <w:t xml:space="preserve"> 16/ The processing operation presents specific risk which justifies prior checking </w:t>
            </w:r>
          </w:p>
          <w:p w14:paraId="60B66300" w14:textId="77777777" w:rsidR="002A77AC" w:rsidRPr="00A750CF" w:rsidRDefault="002A77AC" w:rsidP="00D67522">
            <w:pPr>
              <w:rPr>
                <w:rFonts w:asciiTheme="majorHAnsi" w:eastAsia="Times New Roman" w:hAnsiTheme="majorHAnsi" w:cs="Times New Roman"/>
                <w:bCs/>
              </w:rPr>
            </w:pPr>
          </w:p>
          <w:p w14:paraId="5B551DFC" w14:textId="77777777" w:rsidR="00F24387" w:rsidRPr="00A750CF" w:rsidRDefault="00F24387" w:rsidP="00F24387">
            <w:pPr>
              <w:rPr>
                <w:rFonts w:asciiTheme="majorHAnsi" w:eastAsia="Times New Roman" w:hAnsiTheme="majorHAnsi" w:cs="Times New Roman"/>
                <w:bCs/>
                <w:iCs/>
              </w:rPr>
            </w:pPr>
            <w:r w:rsidRPr="00A750CF">
              <w:rPr>
                <w:rFonts w:asciiTheme="majorHAnsi" w:eastAsia="Times New Roman" w:hAnsiTheme="majorHAnsi" w:cs="Times New Roman"/>
                <w:bCs/>
                <w:iCs/>
              </w:rPr>
              <w:t>Not Applicable.</w:t>
            </w:r>
          </w:p>
          <w:p w14:paraId="4B4A0EEA" w14:textId="77777777" w:rsidR="0050523F" w:rsidRPr="00A750CF" w:rsidRDefault="0050523F" w:rsidP="00EF6006">
            <w:pPr>
              <w:rPr>
                <w:rFonts w:asciiTheme="majorHAnsi" w:eastAsia="Times New Roman" w:hAnsiTheme="majorHAnsi" w:cs="Times New Roman"/>
                <w:b/>
                <w:bCs/>
              </w:rPr>
            </w:pPr>
          </w:p>
        </w:tc>
      </w:tr>
      <w:tr w:rsidR="00B45752" w:rsidRPr="00A750CF" w14:paraId="26186596" w14:textId="77777777" w:rsidTr="0056317A">
        <w:tc>
          <w:tcPr>
            <w:tcW w:w="9498" w:type="dxa"/>
            <w:vAlign w:val="center"/>
          </w:tcPr>
          <w:p w14:paraId="539898D5" w14:textId="77777777" w:rsidR="00F86BEF" w:rsidRPr="00A750CF" w:rsidRDefault="00F86BEF" w:rsidP="006E0788">
            <w:pPr>
              <w:rPr>
                <w:rFonts w:asciiTheme="majorHAnsi" w:eastAsia="Times New Roman" w:hAnsiTheme="majorHAnsi" w:cs="Times New Roman"/>
                <w:b/>
                <w:bCs/>
              </w:rPr>
            </w:pPr>
            <w:r w:rsidRPr="00A750CF">
              <w:rPr>
                <w:rFonts w:asciiTheme="majorHAnsi" w:eastAsia="Times New Roman" w:hAnsiTheme="majorHAnsi" w:cs="Times New Roman"/>
                <w:b/>
                <w:bCs/>
              </w:rPr>
              <w:t> 17/ Comments</w:t>
            </w:r>
          </w:p>
          <w:p w14:paraId="202BFA39" w14:textId="77777777" w:rsidR="002A77AC" w:rsidRPr="00A750CF" w:rsidRDefault="002A77AC" w:rsidP="006E0788">
            <w:pPr>
              <w:rPr>
                <w:rFonts w:asciiTheme="majorHAnsi" w:eastAsia="Times New Roman" w:hAnsiTheme="majorHAnsi" w:cs="Times New Roman"/>
                <w:bCs/>
                <w:iCs/>
              </w:rPr>
            </w:pPr>
          </w:p>
          <w:p w14:paraId="6B6C2436" w14:textId="77777777" w:rsidR="00F24387" w:rsidRPr="00A750CF" w:rsidRDefault="00F24387" w:rsidP="00F24387">
            <w:pPr>
              <w:rPr>
                <w:rFonts w:asciiTheme="majorHAnsi" w:eastAsia="Times New Roman" w:hAnsiTheme="majorHAnsi" w:cs="Times New Roman"/>
                <w:bCs/>
                <w:iCs/>
              </w:rPr>
            </w:pPr>
            <w:r w:rsidRPr="00A750CF">
              <w:rPr>
                <w:rFonts w:asciiTheme="majorHAnsi" w:eastAsia="Times New Roman" w:hAnsiTheme="majorHAnsi" w:cs="Times New Roman"/>
                <w:bCs/>
                <w:iCs/>
              </w:rPr>
              <w:t>Not Applicable.</w:t>
            </w:r>
          </w:p>
          <w:p w14:paraId="5C182A37" w14:textId="77777777" w:rsidR="0050523F" w:rsidRPr="00A750CF" w:rsidRDefault="0050523F" w:rsidP="00EF6006">
            <w:pPr>
              <w:rPr>
                <w:rFonts w:asciiTheme="majorHAnsi" w:eastAsia="Times New Roman" w:hAnsiTheme="majorHAnsi" w:cs="Times New Roman"/>
                <w:b/>
                <w:bCs/>
              </w:rPr>
            </w:pPr>
          </w:p>
        </w:tc>
      </w:tr>
      <w:tr w:rsidR="00102FA1" w:rsidRPr="00A750CF" w14:paraId="6A3D3626" w14:textId="77777777" w:rsidTr="0056317A">
        <w:tc>
          <w:tcPr>
            <w:tcW w:w="9498" w:type="dxa"/>
          </w:tcPr>
          <w:p w14:paraId="10FDEAA9" w14:textId="5514B25C" w:rsidR="00796250" w:rsidRPr="00A750CF" w:rsidRDefault="00F86BEF" w:rsidP="00796250">
            <w:pPr>
              <w:rPr>
                <w:rFonts w:asciiTheme="majorHAnsi" w:eastAsia="Times New Roman" w:hAnsiTheme="majorHAnsi" w:cs="Times New Roman"/>
                <w:b/>
                <w:bCs/>
                <w:i/>
                <w:iCs/>
              </w:rPr>
            </w:pPr>
            <w:r w:rsidRPr="00A750CF">
              <w:rPr>
                <w:rFonts w:asciiTheme="majorHAnsi" w:eastAsia="Times New Roman" w:hAnsiTheme="majorHAnsi" w:cs="Times New Roman"/>
                <w:b/>
                <w:bCs/>
              </w:rPr>
              <w:t xml:space="preserve"> 18/ Measures to ensure security of processing </w:t>
            </w:r>
            <w:r w:rsidRPr="00A750CF">
              <w:rPr>
                <w:rFonts w:asciiTheme="majorHAnsi" w:eastAsia="Times New Roman" w:hAnsiTheme="majorHAnsi" w:cs="Times New Roman"/>
                <w:b/>
                <w:bCs/>
                <w:i/>
                <w:iCs/>
              </w:rPr>
              <w:t>(3</w:t>
            </w:r>
            <w:proofErr w:type="gramStart"/>
            <w:r w:rsidRPr="00A750CF">
              <w:rPr>
                <w:rFonts w:asciiTheme="majorHAnsi" w:eastAsia="Times New Roman" w:hAnsiTheme="majorHAnsi" w:cs="Times New Roman"/>
                <w:b/>
                <w:bCs/>
                <w:i/>
                <w:iCs/>
              </w:rPr>
              <w:t>)</w:t>
            </w:r>
            <w:proofErr w:type="gramEnd"/>
            <w:r w:rsidRPr="00A750CF">
              <w:rPr>
                <w:rFonts w:asciiTheme="majorHAnsi" w:eastAsia="Times New Roman" w:hAnsiTheme="majorHAnsi" w:cs="Times New Roman"/>
                <w:b/>
                <w:bCs/>
              </w:rPr>
              <w:br/>
            </w:r>
            <w:r w:rsidR="00796250" w:rsidRPr="00A750CF">
              <w:rPr>
                <w:rFonts w:asciiTheme="majorHAnsi" w:eastAsia="Times New Roman" w:hAnsiTheme="majorHAnsi" w:cs="Times New Roman"/>
                <w:b/>
                <w:bCs/>
                <w:i/>
                <w:iCs/>
              </w:rPr>
              <w:t xml:space="preserve">these measures are described in Article 22 of Regulation 45/2001. </w:t>
            </w:r>
          </w:p>
          <w:p w14:paraId="78200D96" w14:textId="77777777" w:rsidR="00B048E3" w:rsidRPr="00A750CF" w:rsidRDefault="0018304B" w:rsidP="00796250">
            <w:pPr>
              <w:rPr>
                <w:rFonts w:asciiTheme="majorHAnsi" w:eastAsia="Times New Roman" w:hAnsiTheme="majorHAnsi" w:cs="Times New Roman"/>
                <w:b/>
                <w:bCs/>
                <w:iCs/>
              </w:rPr>
            </w:pPr>
            <w:r w:rsidRPr="00A750CF">
              <w:rPr>
                <w:rFonts w:asciiTheme="majorHAnsi" w:eastAsia="Times New Roman" w:hAnsiTheme="majorHAnsi" w:cs="Times New Roman"/>
                <w:b/>
                <w:bCs/>
                <w:iCs/>
              </w:rPr>
              <w:t xml:space="preserve"> </w:t>
            </w:r>
          </w:p>
          <w:p w14:paraId="17F96141" w14:textId="201E6107" w:rsidR="00102FA1" w:rsidRPr="00A750CF" w:rsidRDefault="00F24387" w:rsidP="00F24387">
            <w:pPr>
              <w:jc w:val="both"/>
              <w:rPr>
                <w:rFonts w:asciiTheme="majorHAnsi" w:hAnsiTheme="majorHAnsi" w:cs="Times New Roman"/>
              </w:rPr>
            </w:pPr>
            <w:r w:rsidRPr="00A750CF">
              <w:rPr>
                <w:rFonts w:asciiTheme="majorHAnsi" w:hAnsiTheme="majorHAnsi" w:cs="Times New Roman"/>
              </w:rPr>
              <w:t xml:space="preserve">All data is in a hard copy, saved in a safe in </w:t>
            </w:r>
            <w:r w:rsidR="006E14A1" w:rsidRPr="00A750CF">
              <w:rPr>
                <w:rFonts w:asciiTheme="majorHAnsi" w:hAnsiTheme="majorHAnsi" w:cs="Times New Roman"/>
              </w:rPr>
              <w:t xml:space="preserve">the </w:t>
            </w:r>
            <w:r w:rsidRPr="00A750CF">
              <w:rPr>
                <w:rFonts w:asciiTheme="majorHAnsi" w:hAnsiTheme="majorHAnsi" w:cs="Times New Roman"/>
              </w:rPr>
              <w:t>HR office.</w:t>
            </w:r>
          </w:p>
          <w:p w14:paraId="00B63C8A" w14:textId="48EFD613" w:rsidR="00102FA1" w:rsidRPr="00A750CF" w:rsidRDefault="00102FA1" w:rsidP="00FE72EB">
            <w:pPr>
              <w:jc w:val="both"/>
              <w:rPr>
                <w:rFonts w:asciiTheme="majorHAnsi" w:hAnsiTheme="majorHAnsi" w:cs="Times New Roman"/>
              </w:rPr>
            </w:pPr>
          </w:p>
        </w:tc>
      </w:tr>
    </w:tbl>
    <w:p w14:paraId="49533C9A" w14:textId="77777777" w:rsidR="00B75A0F" w:rsidRPr="00A750CF" w:rsidRDefault="00B75A0F">
      <w:pPr>
        <w:rPr>
          <w:rFonts w:asciiTheme="majorHAnsi" w:hAnsiTheme="majorHAnsi" w:cs="Times New Roman"/>
          <w:color w:val="FF0000"/>
        </w:rPr>
      </w:pPr>
    </w:p>
    <w:tbl>
      <w:tblPr>
        <w:tblW w:w="9513" w:type="dxa"/>
        <w:tblInd w:w="93" w:type="dxa"/>
        <w:tblLook w:val="04A0" w:firstRow="1" w:lastRow="0" w:firstColumn="1" w:lastColumn="0" w:noHBand="0" w:noVBand="1"/>
      </w:tblPr>
      <w:tblGrid>
        <w:gridCol w:w="9513"/>
      </w:tblGrid>
      <w:tr w:rsidR="00102FA1" w:rsidRPr="00A750CF" w14:paraId="164882FA" w14:textId="77777777" w:rsidTr="007A02DE">
        <w:trPr>
          <w:trHeight w:val="1785"/>
        </w:trPr>
        <w:tc>
          <w:tcPr>
            <w:tcW w:w="9513" w:type="dxa"/>
            <w:tcBorders>
              <w:top w:val="single" w:sz="4" w:space="0" w:color="auto"/>
              <w:left w:val="single" w:sz="4" w:space="0" w:color="auto"/>
              <w:bottom w:val="single" w:sz="4" w:space="0" w:color="auto"/>
              <w:right w:val="single" w:sz="4" w:space="0" w:color="auto"/>
            </w:tcBorders>
            <w:shd w:val="clear" w:color="000000" w:fill="FFFFFF"/>
            <w:hideMark/>
          </w:tcPr>
          <w:p w14:paraId="1948BB5C" w14:textId="6294E4DC" w:rsidR="00F86BEF" w:rsidRPr="00A750CF" w:rsidRDefault="00F86BEF" w:rsidP="00A750CF">
            <w:pPr>
              <w:spacing w:after="0" w:line="240" w:lineRule="auto"/>
              <w:rPr>
                <w:rFonts w:asciiTheme="majorHAnsi" w:eastAsia="Times New Roman" w:hAnsiTheme="majorHAnsi" w:cs="Times New Roman"/>
              </w:rPr>
            </w:pPr>
            <w:r w:rsidRPr="00A750CF">
              <w:rPr>
                <w:rFonts w:asciiTheme="majorHAnsi" w:eastAsia="Times New Roman" w:hAnsiTheme="majorHAnsi" w:cs="Times New Roman"/>
              </w:rPr>
              <w:br/>
              <w:t xml:space="preserve">PLACE AND DATE: Ljubljana, Slovenia; </w:t>
            </w:r>
            <w:r w:rsidR="00A750CF">
              <w:rPr>
                <w:rFonts w:asciiTheme="majorHAnsi" w:eastAsia="Times New Roman" w:hAnsiTheme="majorHAnsi" w:cs="Times New Roman"/>
              </w:rPr>
              <w:t xml:space="preserve">12 August </w:t>
            </w:r>
            <w:bookmarkStart w:id="0" w:name="_GoBack"/>
            <w:bookmarkEnd w:id="0"/>
            <w:r w:rsidR="007A02DE" w:rsidRPr="00A750CF">
              <w:rPr>
                <w:rFonts w:asciiTheme="majorHAnsi" w:eastAsia="Times New Roman" w:hAnsiTheme="majorHAnsi" w:cs="Times New Roman"/>
              </w:rPr>
              <w:t>2015</w:t>
            </w:r>
            <w:r w:rsidRPr="00A750CF">
              <w:rPr>
                <w:rFonts w:asciiTheme="majorHAnsi" w:eastAsia="Times New Roman" w:hAnsiTheme="majorHAnsi" w:cs="Times New Roman"/>
              </w:rPr>
              <w:br/>
            </w:r>
            <w:r w:rsidRPr="00A750CF">
              <w:rPr>
                <w:rFonts w:asciiTheme="majorHAnsi" w:eastAsia="Times New Roman" w:hAnsiTheme="majorHAnsi" w:cs="Times New Roman"/>
              </w:rPr>
              <w:br/>
              <w:t xml:space="preserve">DATA PROTECTION OFFICER: </w:t>
            </w:r>
            <w:r w:rsidR="007A02DE" w:rsidRPr="00A750CF">
              <w:rPr>
                <w:rFonts w:asciiTheme="majorHAnsi" w:eastAsia="Times New Roman" w:hAnsiTheme="majorHAnsi" w:cs="Times New Roman"/>
              </w:rPr>
              <w:t xml:space="preserve">Kate Bousfield-Paris </w:t>
            </w:r>
            <w:r w:rsidRPr="00A750CF">
              <w:rPr>
                <w:rFonts w:asciiTheme="majorHAnsi" w:eastAsia="Times New Roman" w:hAnsiTheme="majorHAnsi" w:cs="Times New Roman"/>
              </w:rPr>
              <w:br/>
              <w:t xml:space="preserve">INSTITUTION OR BODY: Agency for the Cooperation of Energy Regulators </w:t>
            </w:r>
          </w:p>
        </w:tc>
      </w:tr>
    </w:tbl>
    <w:p w14:paraId="76D58064" w14:textId="77777777" w:rsidR="00F86BEF" w:rsidRPr="00A750CF" w:rsidRDefault="00F86BEF">
      <w:pPr>
        <w:rPr>
          <w:rFonts w:asciiTheme="majorHAnsi" w:hAnsiTheme="majorHAnsi" w:cs="Times New Roman"/>
        </w:rPr>
      </w:pPr>
    </w:p>
    <w:sectPr w:rsidR="00F86BEF" w:rsidRPr="00A75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B9E"/>
    <w:multiLevelType w:val="hybridMultilevel"/>
    <w:tmpl w:val="FB2A3520"/>
    <w:lvl w:ilvl="0" w:tplc="0809000F">
      <w:start w:val="1"/>
      <w:numFmt w:val="decimal"/>
      <w:lvlText w:val="%1."/>
      <w:lvlJc w:val="left"/>
      <w:pPr>
        <w:ind w:left="720" w:hanging="360"/>
      </w:pPr>
    </w:lvl>
    <w:lvl w:ilvl="1" w:tplc="7B9C9D8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421D0"/>
    <w:multiLevelType w:val="hybridMultilevel"/>
    <w:tmpl w:val="0D1C2AD2"/>
    <w:lvl w:ilvl="0" w:tplc="DC4C05A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842CB"/>
    <w:multiLevelType w:val="hybridMultilevel"/>
    <w:tmpl w:val="7946E5BA"/>
    <w:lvl w:ilvl="0" w:tplc="559A56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32A72"/>
    <w:multiLevelType w:val="hybridMultilevel"/>
    <w:tmpl w:val="05108A66"/>
    <w:lvl w:ilvl="0" w:tplc="7B9C9D84">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E685C"/>
    <w:multiLevelType w:val="hybridMultilevel"/>
    <w:tmpl w:val="409C1DF6"/>
    <w:lvl w:ilvl="0" w:tplc="0702293C">
      <w:start w:val="1000"/>
      <w:numFmt w:val="bullet"/>
      <w:lvlText w:val="-"/>
      <w:lvlJc w:val="left"/>
      <w:pPr>
        <w:ind w:left="720" w:hanging="360"/>
      </w:pPr>
      <w:rPr>
        <w:rFonts w:ascii="Cambria" w:eastAsia="Times New Roman" w:hAnsi="Cambri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21E58"/>
    <w:multiLevelType w:val="hybridMultilevel"/>
    <w:tmpl w:val="8D94DC4E"/>
    <w:lvl w:ilvl="0" w:tplc="1578110E">
      <w:start w:val="2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E03C0"/>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FD5520"/>
    <w:multiLevelType w:val="hybridMultilevel"/>
    <w:tmpl w:val="7AD25566"/>
    <w:lvl w:ilvl="0" w:tplc="32D69B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C7DAF"/>
    <w:multiLevelType w:val="hybridMultilevel"/>
    <w:tmpl w:val="E06E5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5220D"/>
    <w:multiLevelType w:val="hybridMultilevel"/>
    <w:tmpl w:val="48569740"/>
    <w:lvl w:ilvl="0" w:tplc="CDA253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D76837"/>
    <w:multiLevelType w:val="hybridMultilevel"/>
    <w:tmpl w:val="DC5E865C"/>
    <w:lvl w:ilvl="0" w:tplc="E900461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2502F"/>
    <w:multiLevelType w:val="hybridMultilevel"/>
    <w:tmpl w:val="A21A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BA7B57"/>
    <w:multiLevelType w:val="hybridMultilevel"/>
    <w:tmpl w:val="0ACC8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D1BE3"/>
    <w:multiLevelType w:val="hybridMultilevel"/>
    <w:tmpl w:val="7946E5BA"/>
    <w:lvl w:ilvl="0" w:tplc="559A56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F20638"/>
    <w:multiLevelType w:val="hybridMultilevel"/>
    <w:tmpl w:val="76A2BB82"/>
    <w:lvl w:ilvl="0" w:tplc="7B9C9D84">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1B1CE2"/>
    <w:multiLevelType w:val="hybridMultilevel"/>
    <w:tmpl w:val="6F0EF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4"/>
  </w:num>
  <w:num w:numId="5">
    <w:abstractNumId w:val="7"/>
  </w:num>
  <w:num w:numId="6">
    <w:abstractNumId w:val="8"/>
  </w:num>
  <w:num w:numId="7">
    <w:abstractNumId w:val="6"/>
  </w:num>
  <w:num w:numId="8">
    <w:abstractNumId w:val="9"/>
  </w:num>
  <w:num w:numId="9">
    <w:abstractNumId w:val="13"/>
  </w:num>
  <w:num w:numId="10">
    <w:abstractNumId w:val="12"/>
  </w:num>
  <w:num w:numId="11">
    <w:abstractNumId w:val="4"/>
  </w:num>
  <w:num w:numId="12">
    <w:abstractNumId w:val="0"/>
  </w:num>
  <w:num w:numId="13">
    <w:abstractNumId w:val="16"/>
  </w:num>
  <w:num w:numId="14">
    <w:abstractNumId w:val="17"/>
  </w:num>
  <w:num w:numId="15">
    <w:abstractNumId w:val="2"/>
  </w:num>
  <w:num w:numId="16">
    <w:abstractNumId w:val="3"/>
  </w:num>
  <w:num w:numId="17">
    <w:abstractNumId w:val="1"/>
  </w:num>
  <w:num w:numId="18">
    <w:abstractNumId w:val="1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46A43"/>
    <w:rsid w:val="0004790A"/>
    <w:rsid w:val="0005472A"/>
    <w:rsid w:val="000550AB"/>
    <w:rsid w:val="00085663"/>
    <w:rsid w:val="00092E9F"/>
    <w:rsid w:val="000D7A9B"/>
    <w:rsid w:val="00102FA1"/>
    <w:rsid w:val="00132C4F"/>
    <w:rsid w:val="0014620E"/>
    <w:rsid w:val="00161548"/>
    <w:rsid w:val="00182FF2"/>
    <w:rsid w:val="0018304B"/>
    <w:rsid w:val="001B6344"/>
    <w:rsid w:val="001F4AFA"/>
    <w:rsid w:val="00203006"/>
    <w:rsid w:val="0021365C"/>
    <w:rsid w:val="002165F9"/>
    <w:rsid w:val="00217B66"/>
    <w:rsid w:val="0026043D"/>
    <w:rsid w:val="002771AA"/>
    <w:rsid w:val="002A77AC"/>
    <w:rsid w:val="002B0120"/>
    <w:rsid w:val="002C285D"/>
    <w:rsid w:val="002E08F1"/>
    <w:rsid w:val="002E38AD"/>
    <w:rsid w:val="002F52AA"/>
    <w:rsid w:val="003061B7"/>
    <w:rsid w:val="00316110"/>
    <w:rsid w:val="00340580"/>
    <w:rsid w:val="00366610"/>
    <w:rsid w:val="003917D4"/>
    <w:rsid w:val="003B0000"/>
    <w:rsid w:val="00410C9B"/>
    <w:rsid w:val="004211AA"/>
    <w:rsid w:val="004271E8"/>
    <w:rsid w:val="00443F5B"/>
    <w:rsid w:val="00446495"/>
    <w:rsid w:val="00466B60"/>
    <w:rsid w:val="00470603"/>
    <w:rsid w:val="004A5A68"/>
    <w:rsid w:val="004B527F"/>
    <w:rsid w:val="004F48B0"/>
    <w:rsid w:val="0050523F"/>
    <w:rsid w:val="00517E19"/>
    <w:rsid w:val="0056317A"/>
    <w:rsid w:val="00566C6E"/>
    <w:rsid w:val="005857F8"/>
    <w:rsid w:val="005A5E29"/>
    <w:rsid w:val="005D7F42"/>
    <w:rsid w:val="005F3420"/>
    <w:rsid w:val="00607A10"/>
    <w:rsid w:val="00621C7A"/>
    <w:rsid w:val="00640AC4"/>
    <w:rsid w:val="00642F12"/>
    <w:rsid w:val="0064691E"/>
    <w:rsid w:val="006529D8"/>
    <w:rsid w:val="0065310E"/>
    <w:rsid w:val="00666983"/>
    <w:rsid w:val="00674F9B"/>
    <w:rsid w:val="00687CB8"/>
    <w:rsid w:val="00697F9B"/>
    <w:rsid w:val="006A69B2"/>
    <w:rsid w:val="006E0788"/>
    <w:rsid w:val="006E14A1"/>
    <w:rsid w:val="006E2000"/>
    <w:rsid w:val="006E6254"/>
    <w:rsid w:val="006E6315"/>
    <w:rsid w:val="00720740"/>
    <w:rsid w:val="00726C0C"/>
    <w:rsid w:val="0075136F"/>
    <w:rsid w:val="0075159A"/>
    <w:rsid w:val="0075192A"/>
    <w:rsid w:val="00767DA9"/>
    <w:rsid w:val="00796250"/>
    <w:rsid w:val="007A02DE"/>
    <w:rsid w:val="007A7815"/>
    <w:rsid w:val="007B2736"/>
    <w:rsid w:val="007B69EE"/>
    <w:rsid w:val="007F6671"/>
    <w:rsid w:val="00825202"/>
    <w:rsid w:val="008331DB"/>
    <w:rsid w:val="00843933"/>
    <w:rsid w:val="00844F61"/>
    <w:rsid w:val="00877476"/>
    <w:rsid w:val="00891D8A"/>
    <w:rsid w:val="00893340"/>
    <w:rsid w:val="008A09C1"/>
    <w:rsid w:val="008A0C09"/>
    <w:rsid w:val="008B6EF6"/>
    <w:rsid w:val="008D4E85"/>
    <w:rsid w:val="008F22BF"/>
    <w:rsid w:val="008F37DF"/>
    <w:rsid w:val="00900DD8"/>
    <w:rsid w:val="009222FD"/>
    <w:rsid w:val="00961AE7"/>
    <w:rsid w:val="00983DD4"/>
    <w:rsid w:val="00991A6C"/>
    <w:rsid w:val="009C7776"/>
    <w:rsid w:val="009D7FFE"/>
    <w:rsid w:val="009E068E"/>
    <w:rsid w:val="00A14D3F"/>
    <w:rsid w:val="00A56682"/>
    <w:rsid w:val="00A7152C"/>
    <w:rsid w:val="00A750CF"/>
    <w:rsid w:val="00A90F54"/>
    <w:rsid w:val="00AC2A7B"/>
    <w:rsid w:val="00AF0B8B"/>
    <w:rsid w:val="00B048E3"/>
    <w:rsid w:val="00B22689"/>
    <w:rsid w:val="00B250E3"/>
    <w:rsid w:val="00B3747D"/>
    <w:rsid w:val="00B4164D"/>
    <w:rsid w:val="00B45752"/>
    <w:rsid w:val="00B64843"/>
    <w:rsid w:val="00B65565"/>
    <w:rsid w:val="00B75A0F"/>
    <w:rsid w:val="00B76D39"/>
    <w:rsid w:val="00BA010B"/>
    <w:rsid w:val="00BA7FF8"/>
    <w:rsid w:val="00BB173E"/>
    <w:rsid w:val="00BD6B74"/>
    <w:rsid w:val="00BF2186"/>
    <w:rsid w:val="00C10F9D"/>
    <w:rsid w:val="00C22EC0"/>
    <w:rsid w:val="00C413D7"/>
    <w:rsid w:val="00C43B5A"/>
    <w:rsid w:val="00C46C01"/>
    <w:rsid w:val="00C65B0B"/>
    <w:rsid w:val="00CC24DA"/>
    <w:rsid w:val="00CD7265"/>
    <w:rsid w:val="00CE15BD"/>
    <w:rsid w:val="00D275D8"/>
    <w:rsid w:val="00D44581"/>
    <w:rsid w:val="00D67522"/>
    <w:rsid w:val="00D7093E"/>
    <w:rsid w:val="00D83B33"/>
    <w:rsid w:val="00D87A5A"/>
    <w:rsid w:val="00DB4877"/>
    <w:rsid w:val="00DD1282"/>
    <w:rsid w:val="00DE4F31"/>
    <w:rsid w:val="00DF0D9B"/>
    <w:rsid w:val="00DF4787"/>
    <w:rsid w:val="00E0642D"/>
    <w:rsid w:val="00E12ACE"/>
    <w:rsid w:val="00E12AD7"/>
    <w:rsid w:val="00E228F0"/>
    <w:rsid w:val="00E4250E"/>
    <w:rsid w:val="00E5178A"/>
    <w:rsid w:val="00E63AFF"/>
    <w:rsid w:val="00E72C0B"/>
    <w:rsid w:val="00E86DF1"/>
    <w:rsid w:val="00EC6D17"/>
    <w:rsid w:val="00EC7288"/>
    <w:rsid w:val="00ED19BF"/>
    <w:rsid w:val="00ED7FEB"/>
    <w:rsid w:val="00EF6006"/>
    <w:rsid w:val="00F24387"/>
    <w:rsid w:val="00F244FD"/>
    <w:rsid w:val="00F77BBC"/>
    <w:rsid w:val="00F80F14"/>
    <w:rsid w:val="00F86BEF"/>
    <w:rsid w:val="00FD5A04"/>
    <w:rsid w:val="00FE72EB"/>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D216"/>
  <w15:docId w15:val="{E711602B-7769-499F-9FBA-876EE27C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Hyperlink">
    <w:name w:val="Hyperlink"/>
    <w:basedOn w:val="DefaultParagraphFont"/>
    <w:uiPriority w:val="99"/>
    <w:unhideWhenUsed/>
    <w:rsid w:val="00D275D8"/>
    <w:rPr>
      <w:color w:val="0000FF" w:themeColor="hyperlink"/>
      <w:u w:val="single"/>
    </w:rPr>
  </w:style>
  <w:style w:type="character" w:styleId="FollowedHyperlink">
    <w:name w:val="FollowedHyperlink"/>
    <w:basedOn w:val="DefaultParagraphFont"/>
    <w:uiPriority w:val="99"/>
    <w:semiHidden/>
    <w:unhideWhenUsed/>
    <w:rsid w:val="00203006"/>
    <w:rPr>
      <w:color w:val="800080" w:themeColor="followedHyperlink"/>
      <w:u w:val="single"/>
    </w:rPr>
  </w:style>
  <w:style w:type="character" w:styleId="CommentReference">
    <w:name w:val="annotation reference"/>
    <w:basedOn w:val="DefaultParagraphFont"/>
    <w:uiPriority w:val="99"/>
    <w:semiHidden/>
    <w:unhideWhenUsed/>
    <w:rsid w:val="0018304B"/>
    <w:rPr>
      <w:sz w:val="16"/>
      <w:szCs w:val="16"/>
    </w:rPr>
  </w:style>
  <w:style w:type="paragraph" w:styleId="CommentText">
    <w:name w:val="annotation text"/>
    <w:basedOn w:val="Normal"/>
    <w:link w:val="CommentTextChar"/>
    <w:uiPriority w:val="99"/>
    <w:semiHidden/>
    <w:unhideWhenUsed/>
    <w:rsid w:val="0018304B"/>
    <w:pPr>
      <w:spacing w:line="240" w:lineRule="auto"/>
    </w:pPr>
    <w:rPr>
      <w:sz w:val="20"/>
      <w:szCs w:val="20"/>
    </w:rPr>
  </w:style>
  <w:style w:type="character" w:customStyle="1" w:styleId="CommentTextChar">
    <w:name w:val="Comment Text Char"/>
    <w:basedOn w:val="DefaultParagraphFont"/>
    <w:link w:val="CommentText"/>
    <w:uiPriority w:val="99"/>
    <w:semiHidden/>
    <w:rsid w:val="0018304B"/>
    <w:rPr>
      <w:sz w:val="20"/>
      <w:szCs w:val="20"/>
    </w:rPr>
  </w:style>
  <w:style w:type="paragraph" w:styleId="CommentSubject">
    <w:name w:val="annotation subject"/>
    <w:basedOn w:val="CommentText"/>
    <w:next w:val="CommentText"/>
    <w:link w:val="CommentSubjectChar"/>
    <w:uiPriority w:val="99"/>
    <w:semiHidden/>
    <w:unhideWhenUsed/>
    <w:rsid w:val="0018304B"/>
    <w:rPr>
      <w:b/>
      <w:bCs/>
    </w:rPr>
  </w:style>
  <w:style w:type="character" w:customStyle="1" w:styleId="CommentSubjectChar">
    <w:name w:val="Comment Subject Char"/>
    <w:basedOn w:val="CommentTextChar"/>
    <w:link w:val="CommentSubject"/>
    <w:uiPriority w:val="99"/>
    <w:semiHidden/>
    <w:rsid w:val="0018304B"/>
    <w:rPr>
      <w:b/>
      <w:bCs/>
      <w:sz w:val="20"/>
      <w:szCs w:val="20"/>
    </w:rPr>
  </w:style>
  <w:style w:type="paragraph" w:customStyle="1" w:styleId="Default">
    <w:name w:val="Default"/>
    <w:rsid w:val="00BD6B7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621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973899544">
      <w:bodyDiv w:val="1"/>
      <w:marLeft w:val="0"/>
      <w:marRight w:val="0"/>
      <w:marTop w:val="0"/>
      <w:marBottom w:val="0"/>
      <w:divBdr>
        <w:top w:val="none" w:sz="0" w:space="0" w:color="auto"/>
        <w:left w:val="none" w:sz="0" w:space="0" w:color="auto"/>
        <w:bottom w:val="none" w:sz="0" w:space="0" w:color="auto"/>
        <w:right w:val="none" w:sz="0" w:space="0" w:color="auto"/>
      </w:divBdr>
      <w:divsChild>
        <w:div w:id="389887526">
          <w:marLeft w:val="0"/>
          <w:marRight w:val="0"/>
          <w:marTop w:val="0"/>
          <w:marBottom w:val="0"/>
          <w:divBdr>
            <w:top w:val="none" w:sz="0" w:space="0" w:color="auto"/>
            <w:left w:val="none" w:sz="0" w:space="0" w:color="auto"/>
            <w:bottom w:val="none" w:sz="0" w:space="0" w:color="auto"/>
            <w:right w:val="none" w:sz="0" w:space="0" w:color="auto"/>
          </w:divBdr>
        </w:div>
        <w:div w:id="2044165302">
          <w:marLeft w:val="0"/>
          <w:marRight w:val="0"/>
          <w:marTop w:val="0"/>
          <w:marBottom w:val="0"/>
          <w:divBdr>
            <w:top w:val="none" w:sz="0" w:space="0" w:color="auto"/>
            <w:left w:val="none" w:sz="0" w:space="0" w:color="auto"/>
            <w:bottom w:val="none" w:sz="0" w:space="0" w:color="auto"/>
            <w:right w:val="none" w:sz="0" w:space="0" w:color="auto"/>
          </w:divBdr>
        </w:div>
        <w:div w:id="137960288">
          <w:marLeft w:val="0"/>
          <w:marRight w:val="0"/>
          <w:marTop w:val="0"/>
          <w:marBottom w:val="0"/>
          <w:divBdr>
            <w:top w:val="none" w:sz="0" w:space="0" w:color="auto"/>
            <w:left w:val="none" w:sz="0" w:space="0" w:color="auto"/>
            <w:bottom w:val="none" w:sz="0" w:space="0" w:color="auto"/>
            <w:right w:val="none" w:sz="0" w:space="0" w:color="auto"/>
          </w:divBdr>
        </w:div>
        <w:div w:id="1134174550">
          <w:marLeft w:val="0"/>
          <w:marRight w:val="0"/>
          <w:marTop w:val="0"/>
          <w:marBottom w:val="0"/>
          <w:divBdr>
            <w:top w:val="none" w:sz="0" w:space="0" w:color="auto"/>
            <w:left w:val="none" w:sz="0" w:space="0" w:color="auto"/>
            <w:bottom w:val="none" w:sz="0" w:space="0" w:color="auto"/>
            <w:right w:val="none" w:sz="0" w:space="0" w:color="auto"/>
          </w:divBdr>
        </w:div>
        <w:div w:id="1720088938">
          <w:marLeft w:val="0"/>
          <w:marRight w:val="0"/>
          <w:marTop w:val="0"/>
          <w:marBottom w:val="0"/>
          <w:divBdr>
            <w:top w:val="none" w:sz="0" w:space="0" w:color="auto"/>
            <w:left w:val="none" w:sz="0" w:space="0" w:color="auto"/>
            <w:bottom w:val="none" w:sz="0" w:space="0" w:color="auto"/>
            <w:right w:val="none" w:sz="0" w:space="0" w:color="auto"/>
          </w:divBdr>
        </w:div>
        <w:div w:id="36637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kub.walczak@acer.europa.e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ACER-2017-76963</_dlc_DocId>
    <_dlc_DocIdUrl xmlns="985daa2e-53d8-4475-82b8-9c7d25324e34">
      <Url>http://extranet.acer.europa.eu/Media/_layouts/15/DocIdRedir.aspx?ID=ACER-2017-76963</Url>
      <Description>ACER-2017-76963</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93ef63bf-cef1-4083-9157-77ac7c92663d">HAFWPDM4WXES-1905909703-19216</_dlc_DocId>
    <_dlc_DocIdUrl xmlns="93ef63bf-cef1-4083-9157-77ac7c92663d">
      <Url>http://s-intranet/_layouts/15/DocIdRedir.aspx?ID=HAFWPDM4WXES-1905909703-19216</Url>
      <Description>HAFWPDM4WXES-1905909703-19216</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FB6624-9174-4AF8-BE03-96567B76B50D}"/>
</file>

<file path=customXml/itemProps2.xml><?xml version="1.0" encoding="utf-8"?>
<ds:datastoreItem xmlns:ds="http://schemas.openxmlformats.org/officeDocument/2006/customXml" ds:itemID="{1A87E371-0A25-43CB-8861-04D3155EE043}"/>
</file>

<file path=customXml/itemProps3.xml><?xml version="1.0" encoding="utf-8"?>
<ds:datastoreItem xmlns:ds="http://schemas.openxmlformats.org/officeDocument/2006/customXml" ds:itemID="{F04FB338-2F26-4D23-99E2-BED9B7273F14}"/>
</file>

<file path=customXml/itemProps4.xml><?xml version="1.0" encoding="utf-8"?>
<ds:datastoreItem xmlns:ds="http://schemas.openxmlformats.org/officeDocument/2006/customXml" ds:itemID="{DAC5242E-DBAE-44E5-89AC-0020CAEAACFF}"/>
</file>

<file path=customXml/itemProps5.xml><?xml version="1.0" encoding="utf-8"?>
<ds:datastoreItem xmlns:ds="http://schemas.openxmlformats.org/officeDocument/2006/customXml" ds:itemID="{1A87E371-0A25-43CB-8861-04D3155EE043}"/>
</file>

<file path=customXml/itemProps6.xml><?xml version="1.0" encoding="utf-8"?>
<ds:datastoreItem xmlns:ds="http://schemas.openxmlformats.org/officeDocument/2006/customXml" ds:itemID="{AAED28CB-30E0-40AF-BF2A-A944F2894743}"/>
</file>

<file path=customXml/itemProps7.xml><?xml version="1.0" encoding="utf-8"?>
<ds:datastoreItem xmlns:ds="http://schemas.openxmlformats.org/officeDocument/2006/customXml" ds:itemID="{A1FB6624-9174-4AF8-BE03-96567B76B50D}"/>
</file>

<file path=customXml/itemProps8.xml><?xml version="1.0" encoding="utf-8"?>
<ds:datastoreItem xmlns:ds="http://schemas.openxmlformats.org/officeDocument/2006/customXml" ds:itemID="{5B5A0B87-6DCD-41E9-B7ED-807CB468FE2C}"/>
</file>

<file path=docProps/app.xml><?xml version="1.0" encoding="utf-8"?>
<Properties xmlns="http://schemas.openxmlformats.org/officeDocument/2006/extended-properties" xmlns:vt="http://schemas.openxmlformats.org/officeDocument/2006/docPropsVTypes">
  <Template>Normal</Template>
  <TotalTime>12</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Kate Bousfield-Paris</cp:lastModifiedBy>
  <cp:revision>4</cp:revision>
  <cp:lastPrinted>2014-12-03T15:57:00Z</cp:lastPrinted>
  <dcterms:created xsi:type="dcterms:W3CDTF">2015-08-12T10:34:00Z</dcterms:created>
  <dcterms:modified xsi:type="dcterms:W3CDTF">2015-08-12T11:45:00Z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9ed8cae6-4535-4566-b0a4-ec7f9b6aa648</vt:lpwstr>
  </property>
  <property fmtid="{D5CDD505-2E9C-101B-9397-08002B2CF9AE}" pid="3" name="ContentTypeId">
    <vt:lpwstr>0x0101001AE9DD38BBCCB94CB488FFC588F99A7B</vt:lpwstr>
  </property>
</Properties>
</file>